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110" w:rsidRDefault="00B65E69" w:rsidP="00F7291E">
      <w:pPr>
        <w:jc w:val="center"/>
        <w:rPr>
          <w:rFonts w:ascii="Calibri" w:hAnsi="Calibri" w:cs="Arial"/>
          <w:b/>
          <w:sz w:val="26"/>
          <w:szCs w:val="26"/>
        </w:rPr>
      </w:pPr>
      <w:bookmarkStart w:id="0" w:name="_GoBack"/>
      <w:bookmarkEnd w:id="0"/>
      <w:r>
        <w:rPr>
          <w:rFonts w:ascii="Calibri" w:hAnsi="Calibri" w:cs="Arial"/>
          <w:b/>
          <w:sz w:val="26"/>
          <w:szCs w:val="26"/>
        </w:rPr>
        <w:t>Waste 2017 Abstract Submission</w:t>
      </w:r>
    </w:p>
    <w:p w:rsidR="00F7291E" w:rsidRDefault="00867CFC">
      <w:pPr>
        <w:rPr>
          <w:rFonts w:ascii="Calibri" w:hAnsi="Calibri" w:cs="Arial"/>
          <w:b/>
          <w:sz w:val="26"/>
          <w:szCs w:val="26"/>
        </w:rPr>
      </w:pPr>
      <w:r w:rsidRPr="00867CFC">
        <w:rPr>
          <w:rFonts w:ascii="Calibri" w:hAnsi="Calibri" w:cs="Arial"/>
          <w:b/>
          <w:sz w:val="26"/>
          <w:szCs w:val="26"/>
        </w:rPr>
        <w:t>Lucas Heights Expansion - Creating Australia’s biggest Resource Recovery Park</w:t>
      </w:r>
    </w:p>
    <w:p w:rsidR="007B258F" w:rsidRPr="00855A1E" w:rsidRDefault="007B258F" w:rsidP="007B258F">
      <w:pPr>
        <w:jc w:val="center"/>
        <w:rPr>
          <w:rFonts w:ascii="Calibri" w:hAnsi="Calibri" w:cs="Arial"/>
          <w:b/>
          <w:i/>
          <w:sz w:val="18"/>
          <w:szCs w:val="22"/>
        </w:rPr>
      </w:pPr>
    </w:p>
    <w:p w:rsidR="007873E4" w:rsidRPr="003E67D6" w:rsidRDefault="00B62110">
      <w:pPr>
        <w:rPr>
          <w:rFonts w:ascii="Arial" w:hAnsi="Arial" w:cs="Arial"/>
          <w:b/>
          <w:i/>
          <w:sz w:val="20"/>
          <w:szCs w:val="18"/>
        </w:rPr>
      </w:pPr>
      <w:r>
        <w:rPr>
          <w:rFonts w:ascii="Calibri" w:hAnsi="Calibri" w:cs="Arial"/>
          <w:i/>
          <w:sz w:val="22"/>
          <w:szCs w:val="22"/>
        </w:rPr>
        <w:t>My presentation is relevant to the following t</w:t>
      </w:r>
      <w:r w:rsidR="007873E4" w:rsidRPr="00D131C8">
        <w:rPr>
          <w:rFonts w:ascii="Calibri" w:hAnsi="Calibri" w:cs="Arial"/>
          <w:i/>
          <w:sz w:val="22"/>
          <w:szCs w:val="22"/>
        </w:rPr>
        <w:t>opic area</w:t>
      </w:r>
      <w:r>
        <w:rPr>
          <w:rFonts w:ascii="Calibri" w:hAnsi="Calibri" w:cs="Arial"/>
          <w:i/>
          <w:sz w:val="22"/>
          <w:szCs w:val="22"/>
        </w:rPr>
        <w:t>(s)</w:t>
      </w:r>
      <w:r w:rsidR="007873E4" w:rsidRPr="00D131C8">
        <w:rPr>
          <w:rFonts w:ascii="Calibri" w:hAnsi="Calibri" w:cs="Arial"/>
          <w:i/>
          <w:sz w:val="22"/>
          <w:szCs w:val="22"/>
        </w:rPr>
        <w:t xml:space="preserve">. </w:t>
      </w:r>
    </w:p>
    <w:p w:rsidR="006B503C" w:rsidRDefault="006B503C">
      <w:pPr>
        <w:rPr>
          <w:rFonts w:ascii="Arial" w:hAnsi="Arial" w:cs="Arial"/>
          <w:sz w:val="20"/>
          <w:szCs w:val="18"/>
        </w:rPr>
      </w:pP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Pr>
          <w:rFonts w:ascii="Calibri" w:hAnsi="Calibri" w:cs="Arial"/>
          <w:sz w:val="22"/>
          <w:szCs w:val="18"/>
        </w:rPr>
        <w:t xml:space="preserve">  Circular e</w:t>
      </w:r>
      <w:r w:rsidRPr="00752B84">
        <w:rPr>
          <w:rFonts w:ascii="Calibri" w:hAnsi="Calibri" w:cs="Arial"/>
          <w:sz w:val="22"/>
          <w:szCs w:val="18"/>
        </w:rPr>
        <w:t>conomy</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Overseas experiences</w:t>
      </w:r>
    </w:p>
    <w:p w:rsidR="00B65E69" w:rsidRDefault="00B65E69" w:rsidP="00B65E69">
      <w:pPr>
        <w:tabs>
          <w:tab w:val="left" w:pos="284"/>
          <w:tab w:val="left" w:pos="5103"/>
          <w:tab w:val="left" w:pos="5387"/>
        </w:tabs>
        <w:rPr>
          <w:rFonts w:ascii="Arial" w:hAnsi="Arial"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Collection</w:t>
      </w:r>
      <w:r w:rsidRPr="00752B84">
        <w:rPr>
          <w:rFonts w:ascii="Calibri" w:hAnsi="Calibri" w:cs="Arial"/>
          <w:sz w:val="20"/>
          <w:szCs w:val="18"/>
        </w:rPr>
        <w:t xml:space="preserve"> </w:t>
      </w:r>
      <w:r w:rsidRPr="00752B84">
        <w:rPr>
          <w:rFonts w:ascii="Calibri" w:hAnsi="Calibri" w:cs="Arial"/>
          <w:sz w:val="18"/>
          <w:szCs w:val="18"/>
        </w:rPr>
        <w:t>(inc MUD’s, transient population areas)</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Problem/Hazardous waste </w:t>
      </w:r>
      <w:r>
        <w:rPr>
          <w:rFonts w:ascii="Calibri" w:hAnsi="Calibri" w:cs="Arial"/>
          <w:sz w:val="18"/>
          <w:szCs w:val="18"/>
        </w:rPr>
        <w:t>(inc asbestos, clinical &amp;</w:t>
      </w:r>
    </w:p>
    <w:p w:rsidR="00B65E69" w:rsidRDefault="00B65E69" w:rsidP="00B65E69">
      <w:pPr>
        <w:tabs>
          <w:tab w:val="left" w:pos="284"/>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Container Deposit Schemes</w:t>
      </w:r>
      <w:r w:rsidRPr="00CD0CE2">
        <w:rPr>
          <w:rFonts w:ascii="Calibri" w:hAnsi="Calibri" w:cs="Arial"/>
          <w:sz w:val="22"/>
          <w:szCs w:val="18"/>
        </w:rPr>
        <w:t xml:space="preserve"> </w:t>
      </w:r>
      <w:r>
        <w:rPr>
          <w:rFonts w:ascii="Calibri" w:hAnsi="Calibri" w:cs="Arial"/>
          <w:sz w:val="22"/>
          <w:szCs w:val="18"/>
        </w:rPr>
        <w:tab/>
      </w:r>
      <w:r w:rsidRPr="00752B84">
        <w:rPr>
          <w:rFonts w:ascii="Calibri" w:hAnsi="Calibri" w:cs="Arial"/>
          <w:sz w:val="18"/>
          <w:szCs w:val="18"/>
        </w:rPr>
        <w:t>medical, ocean plastics, paint, tyres etc)</w:t>
      </w:r>
    </w:p>
    <w:p w:rsidR="00B65E69" w:rsidRDefault="00B65E69" w:rsidP="00B65E69">
      <w:pPr>
        <w:tabs>
          <w:tab w:val="left" w:pos="284"/>
          <w:tab w:val="left" w:pos="5103"/>
          <w:tab w:val="left" w:pos="5387"/>
        </w:tabs>
        <w:rPr>
          <w:rFonts w:ascii="Calibri" w:hAnsi="Calibri" w:cs="Arial"/>
          <w:sz w:val="20"/>
          <w:szCs w:val="18"/>
        </w:rPr>
      </w:pPr>
      <w:r w:rsidRPr="00752B84">
        <w:rPr>
          <w:rFonts w:ascii="Calibri" w:hAnsi="Calibri" w:cs="Arial"/>
          <w:sz w:val="22"/>
          <w:szCs w:val="18"/>
        </w:rPr>
        <w:sym w:font="Wingdings" w:char="F0A8"/>
      </w:r>
      <w:r w:rsidRPr="00752B84">
        <w:rPr>
          <w:rFonts w:ascii="Calibri" w:hAnsi="Calibri" w:cs="Arial"/>
          <w:sz w:val="22"/>
          <w:szCs w:val="18"/>
        </w:rPr>
        <w:t xml:space="preserve">  Economics </w:t>
      </w:r>
      <w:r w:rsidRPr="00752B84">
        <w:rPr>
          <w:rFonts w:ascii="Calibri" w:hAnsi="Calibri" w:cs="Arial"/>
          <w:sz w:val="18"/>
          <w:szCs w:val="18"/>
        </w:rPr>
        <w:t xml:space="preserve">(inc </w:t>
      </w:r>
      <w:r>
        <w:rPr>
          <w:rFonts w:ascii="Calibri" w:hAnsi="Calibri" w:cs="Arial"/>
          <w:sz w:val="18"/>
          <w:szCs w:val="18"/>
        </w:rPr>
        <w:t>business cases, data gathering,</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 Product Stewardship</w:t>
      </w:r>
      <w:r w:rsidRPr="00752B84">
        <w:rPr>
          <w:rFonts w:ascii="Calibri" w:hAnsi="Calibri" w:cs="Arial"/>
          <w:sz w:val="22"/>
          <w:szCs w:val="18"/>
        </w:rPr>
        <w:t xml:space="preserve"> </w:t>
      </w:r>
    </w:p>
    <w:p w:rsidR="00B65E69" w:rsidRDefault="00B65E69" w:rsidP="0058617D">
      <w:pPr>
        <w:tabs>
          <w:tab w:val="left" w:pos="284"/>
          <w:tab w:val="left" w:pos="5103"/>
          <w:tab w:val="left" w:pos="5387"/>
        </w:tabs>
        <w:ind w:left="284"/>
        <w:rPr>
          <w:rFonts w:ascii="Calibri" w:hAnsi="Calibri" w:cs="Arial"/>
          <w:sz w:val="22"/>
          <w:szCs w:val="18"/>
        </w:rPr>
      </w:pPr>
      <w:r w:rsidRPr="00752B84">
        <w:rPr>
          <w:rFonts w:ascii="Calibri" w:hAnsi="Calibri" w:cs="Arial"/>
          <w:sz w:val="18"/>
          <w:szCs w:val="18"/>
        </w:rPr>
        <w:t>monitoring performance)</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Regional issues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Education</w:t>
      </w:r>
      <w:r>
        <w:rPr>
          <w:rFonts w:ascii="Calibri" w:hAnsi="Calibri" w:cs="Arial"/>
          <w:sz w:val="22"/>
          <w:szCs w:val="18"/>
        </w:rPr>
        <w:t xml:space="preserve"> </w:t>
      </w:r>
      <w:r w:rsidRPr="00B85F2B">
        <w:rPr>
          <w:rFonts w:ascii="Calibri" w:hAnsi="Calibri" w:cs="Arial"/>
          <w:sz w:val="18"/>
          <w:szCs w:val="18"/>
        </w:rPr>
        <w:t>(</w:t>
      </w:r>
      <w:r>
        <w:rPr>
          <w:rFonts w:ascii="Calibri" w:hAnsi="Calibri" w:cs="Arial"/>
          <w:sz w:val="18"/>
          <w:szCs w:val="18"/>
        </w:rPr>
        <w:t xml:space="preserve">inc </w:t>
      </w:r>
      <w:r w:rsidRPr="00B85F2B">
        <w:rPr>
          <w:rFonts w:ascii="Calibri" w:hAnsi="Calibri" w:cs="Arial"/>
          <w:sz w:val="18"/>
          <w:szCs w:val="18"/>
        </w:rPr>
        <w:t>community engagement)</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Recycling </w:t>
      </w:r>
      <w:r w:rsidRPr="00752B84">
        <w:rPr>
          <w:rFonts w:ascii="Calibri" w:hAnsi="Calibri" w:cs="Arial"/>
          <w:sz w:val="20"/>
          <w:szCs w:val="18"/>
        </w:rPr>
        <w:t>(inc CRC’s, collection)</w:t>
      </w:r>
    </w:p>
    <w:p w:rsidR="00B65E69" w:rsidRDefault="00B65E69" w:rsidP="00B65E69">
      <w:pPr>
        <w:tabs>
          <w:tab w:val="left" w:pos="284"/>
          <w:tab w:val="left" w:pos="5103"/>
          <w:tab w:val="left" w:pos="5387"/>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E-Waste</w:t>
      </w:r>
      <w:r>
        <w:rPr>
          <w:rFonts w:ascii="Calibri" w:hAnsi="Calibri" w:cs="Arial"/>
          <w:sz w:val="22"/>
          <w:szCs w:val="18"/>
        </w:rPr>
        <w:tab/>
      </w:r>
      <w:r w:rsidRPr="00752B84">
        <w:rPr>
          <w:rFonts w:ascii="Calibri" w:hAnsi="Calibri" w:cs="Arial"/>
          <w:sz w:val="22"/>
          <w:szCs w:val="18"/>
        </w:rPr>
        <w:sym w:font="Wingdings" w:char="F0A8"/>
      </w:r>
      <w:r>
        <w:rPr>
          <w:rFonts w:ascii="Calibri" w:hAnsi="Calibri" w:cs="Arial"/>
          <w:sz w:val="22"/>
          <w:szCs w:val="18"/>
        </w:rPr>
        <w:tab/>
      </w:r>
      <w:r w:rsidRPr="00752B84">
        <w:rPr>
          <w:rFonts w:ascii="Calibri" w:hAnsi="Calibri" w:cs="Arial"/>
          <w:sz w:val="22"/>
          <w:szCs w:val="18"/>
        </w:rPr>
        <w:t>Regulations and levies</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Pr>
          <w:rFonts w:ascii="Calibri" w:hAnsi="Calibri" w:cs="Arial"/>
          <w:sz w:val="22"/>
          <w:szCs w:val="18"/>
        </w:rPr>
        <w:t xml:space="preserve">  Grants </w:t>
      </w:r>
      <w:r w:rsidRPr="00FA04CE">
        <w:rPr>
          <w:rFonts w:ascii="Calibri" w:hAnsi="Calibri" w:cs="Arial"/>
          <w:sz w:val="18"/>
          <w:szCs w:val="18"/>
        </w:rPr>
        <w:t>(outcomes and processes)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Social enterprise</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Infrastructure </w:t>
      </w:r>
      <w:r w:rsidRPr="00752B84">
        <w:rPr>
          <w:rFonts w:ascii="Calibri" w:hAnsi="Calibri" w:cs="Arial"/>
          <w:sz w:val="18"/>
          <w:szCs w:val="18"/>
        </w:rPr>
        <w:t xml:space="preserve">(inc major waste grants, </w:t>
      </w:r>
      <w:proofErr w:type="spellStart"/>
      <w:r w:rsidRPr="00752B84">
        <w:rPr>
          <w:rFonts w:ascii="Calibri" w:hAnsi="Calibri" w:cs="Arial"/>
          <w:sz w:val="18"/>
          <w:szCs w:val="18"/>
        </w:rPr>
        <w:t>EfW</w:t>
      </w:r>
      <w:proofErr w:type="spellEnd"/>
      <w:r w:rsidRPr="00752B84">
        <w:rPr>
          <w:rFonts w:ascii="Calibri" w:hAnsi="Calibri" w:cs="Arial"/>
          <w:sz w:val="18"/>
          <w:szCs w:val="18"/>
        </w:rPr>
        <w:t>, organics)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State based issues </w:t>
      </w:r>
      <w:r w:rsidRPr="00752B84">
        <w:rPr>
          <w:rFonts w:ascii="Calibri" w:hAnsi="Calibri" w:cs="Arial"/>
          <w:sz w:val="18"/>
          <w:szCs w:val="18"/>
        </w:rPr>
        <w:t>(eg.</w:t>
      </w:r>
      <w:r>
        <w:rPr>
          <w:rFonts w:ascii="Calibri" w:hAnsi="Calibri" w:cs="Arial"/>
          <w:sz w:val="18"/>
          <w:szCs w:val="18"/>
        </w:rPr>
        <w:t xml:space="preserve"> </w:t>
      </w:r>
      <w:r w:rsidRPr="00752B84">
        <w:rPr>
          <w:rFonts w:ascii="Calibri" w:hAnsi="Calibri" w:cs="Arial"/>
          <w:sz w:val="18"/>
          <w:szCs w:val="18"/>
        </w:rPr>
        <w:t>Fit for the Future NSW)</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w:t>
      </w:r>
      <w:r>
        <w:rPr>
          <w:rFonts w:ascii="Calibri" w:hAnsi="Calibri" w:cs="Arial"/>
          <w:sz w:val="22"/>
          <w:szCs w:val="18"/>
        </w:rPr>
        <w:t xml:space="preserve">Innovative projects </w:t>
      </w:r>
      <w:r w:rsidRPr="0055179E">
        <w:rPr>
          <w:rFonts w:ascii="Calibri" w:hAnsi="Calibri" w:cs="Arial"/>
          <w:sz w:val="18"/>
          <w:szCs w:val="18"/>
        </w:rPr>
        <w:t>(case studies preferred)</w:t>
      </w:r>
      <w:r>
        <w:rPr>
          <w:rFonts w:ascii="Calibri" w:hAnsi="Calibri" w:cs="Arial"/>
          <w:sz w:val="18"/>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Technology </w:t>
      </w:r>
    </w:p>
    <w:p w:rsidR="00B65E69" w:rsidRDefault="00B65E69" w:rsidP="00B65E69">
      <w:pPr>
        <w:tabs>
          <w:tab w:val="left" w:pos="284"/>
          <w:tab w:val="left" w:pos="5103"/>
          <w:tab w:val="left" w:pos="5387"/>
        </w:tabs>
        <w:rPr>
          <w:rFonts w:ascii="Calibri" w:hAnsi="Calibri" w:cs="Arial"/>
          <w:sz w:val="22"/>
          <w:szCs w:val="18"/>
        </w:rPr>
      </w:pPr>
      <w:r w:rsidRPr="00752B84">
        <w:rPr>
          <w:rFonts w:ascii="Calibri" w:hAnsi="Calibri" w:cs="Arial"/>
          <w:sz w:val="22"/>
          <w:szCs w:val="18"/>
        </w:rPr>
        <w:sym w:font="Wingdings" w:char="F0A8"/>
      </w:r>
      <w:r w:rsidRPr="00752B84">
        <w:rPr>
          <w:rFonts w:ascii="Calibri" w:hAnsi="Calibri" w:cs="Arial"/>
          <w:sz w:val="22"/>
          <w:szCs w:val="18"/>
        </w:rPr>
        <w:t xml:space="preserve">  Landfill</w:t>
      </w:r>
      <w:r>
        <w:rPr>
          <w:rFonts w:ascii="Calibri" w:hAnsi="Calibri" w:cs="Arial"/>
          <w:sz w:val="22"/>
          <w:szCs w:val="18"/>
        </w:rPr>
        <w:t xml:space="preserve"> </w:t>
      </w:r>
      <w:r w:rsidRPr="00B85F2B">
        <w:rPr>
          <w:rFonts w:ascii="Calibri" w:hAnsi="Calibri" w:cs="Arial"/>
          <w:sz w:val="18"/>
          <w:szCs w:val="18"/>
        </w:rPr>
        <w:t>(inc operations, regulations)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Tenders and contracts</w:t>
      </w:r>
    </w:p>
    <w:p w:rsidR="00B65E69" w:rsidRDefault="00B65E69" w:rsidP="00B65E69">
      <w:pPr>
        <w:tabs>
          <w:tab w:val="left" w:pos="5103"/>
        </w:tabs>
        <w:rPr>
          <w:rFonts w:ascii="Calibri" w:hAnsi="Calibri" w:cs="Arial"/>
          <w:sz w:val="18"/>
          <w:szCs w:val="18"/>
        </w:rPr>
      </w:pPr>
      <w:r w:rsidRPr="00752B84">
        <w:rPr>
          <w:rFonts w:ascii="Calibri" w:hAnsi="Calibri" w:cs="Arial"/>
          <w:sz w:val="22"/>
          <w:szCs w:val="18"/>
        </w:rPr>
        <w:sym w:font="Wingdings" w:char="F0A8"/>
      </w:r>
      <w:r w:rsidRPr="00752B84">
        <w:rPr>
          <w:rFonts w:ascii="Calibri" w:hAnsi="Calibri" w:cs="Arial"/>
          <w:sz w:val="22"/>
          <w:szCs w:val="18"/>
        </w:rPr>
        <w:t xml:space="preserve">  Litter and</w:t>
      </w:r>
      <w:r>
        <w:rPr>
          <w:rFonts w:ascii="Calibri" w:hAnsi="Calibri" w:cs="Arial"/>
          <w:sz w:val="22"/>
          <w:szCs w:val="18"/>
        </w:rPr>
        <w:t>/or</w:t>
      </w:r>
      <w:r w:rsidRPr="00752B84">
        <w:rPr>
          <w:rFonts w:ascii="Calibri" w:hAnsi="Calibri" w:cs="Arial"/>
          <w:sz w:val="22"/>
          <w:szCs w:val="18"/>
        </w:rPr>
        <w:t xml:space="preserve"> illegal dumping</w:t>
      </w:r>
      <w:r>
        <w:rPr>
          <w:rFonts w:ascii="Calibri" w:hAnsi="Calibri" w:cs="Arial"/>
          <w:sz w:val="22"/>
          <w:szCs w:val="18"/>
        </w:rPr>
        <w:t xml:space="preserve"> </w:t>
      </w:r>
      <w:r w:rsidRPr="00B85F2B">
        <w:rPr>
          <w:rFonts w:ascii="Calibri" w:hAnsi="Calibri" w:cs="Arial"/>
          <w:sz w:val="18"/>
          <w:szCs w:val="18"/>
        </w:rPr>
        <w:t>(inc litter initiatives)</w:t>
      </w:r>
      <w:r>
        <w:rPr>
          <w:rFonts w:ascii="Calibri" w:hAnsi="Calibri" w:cs="Arial"/>
          <w:sz w:val="22"/>
          <w:szCs w:val="18"/>
        </w:rPr>
        <w:tab/>
      </w:r>
      <w:r w:rsidRPr="00752B84">
        <w:rPr>
          <w:rFonts w:ascii="Calibri" w:hAnsi="Calibri" w:cs="Arial"/>
          <w:sz w:val="22"/>
          <w:szCs w:val="18"/>
        </w:rPr>
        <w:sym w:font="Wingdings" w:char="F0A8"/>
      </w:r>
      <w:r w:rsidRPr="00752B84">
        <w:rPr>
          <w:rFonts w:ascii="Calibri" w:hAnsi="Calibri" w:cs="Arial"/>
          <w:sz w:val="22"/>
          <w:szCs w:val="18"/>
        </w:rPr>
        <w:t xml:space="preserve">  Other</w:t>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sidRPr="00752B84">
        <w:rPr>
          <w:rFonts w:ascii="Calibri" w:hAnsi="Calibri" w:cs="Arial"/>
          <w:sz w:val="22"/>
          <w:szCs w:val="18"/>
        </w:rPr>
        <w:t xml:space="preserve">  </w:t>
      </w:r>
      <w:r w:rsidRPr="00752B84">
        <w:rPr>
          <w:rFonts w:ascii="Calibri" w:hAnsi="Calibri" w:cs="Arial"/>
          <w:sz w:val="22"/>
          <w:szCs w:val="18"/>
        </w:rPr>
        <w:sym w:font="Wingdings" w:char="F0A8"/>
      </w:r>
      <w:r w:rsidRPr="00752B84">
        <w:rPr>
          <w:rFonts w:ascii="Calibri" w:hAnsi="Calibri" w:cs="Arial"/>
          <w:sz w:val="22"/>
          <w:szCs w:val="18"/>
        </w:rPr>
        <w:t xml:space="preserve">  Organics </w:t>
      </w:r>
      <w:r w:rsidRPr="00752B84">
        <w:rPr>
          <w:rFonts w:ascii="Calibri" w:hAnsi="Calibri" w:cs="Arial"/>
          <w:sz w:val="18"/>
          <w:szCs w:val="18"/>
        </w:rPr>
        <w:t>(inc collection, processing)</w:t>
      </w:r>
    </w:p>
    <w:p w:rsidR="003D4927" w:rsidRDefault="0055179E" w:rsidP="0055179E">
      <w:pPr>
        <w:tabs>
          <w:tab w:val="left" w:pos="5103"/>
        </w:tabs>
        <w:rPr>
          <w:rFonts w:ascii="Calibri" w:hAnsi="Calibri" w:cs="Arial"/>
          <w:sz w:val="22"/>
          <w:szCs w:val="18"/>
        </w:rPr>
      </w:pP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r>
        <w:rPr>
          <w:rFonts w:ascii="Calibri" w:hAnsi="Calibri" w:cs="Arial"/>
          <w:sz w:val="22"/>
          <w:szCs w:val="18"/>
        </w:rPr>
        <w:tab/>
      </w:r>
    </w:p>
    <w:p w:rsidR="007B258F" w:rsidRPr="005B6BAC" w:rsidRDefault="007B258F">
      <w:pPr>
        <w:rPr>
          <w:rFonts w:ascii="Calibri" w:hAnsi="Calibri" w:cs="Arial"/>
          <w:b/>
          <w:sz w:val="22"/>
          <w:szCs w:val="22"/>
          <w:u w:val="single"/>
        </w:rPr>
      </w:pPr>
      <w:r w:rsidRPr="005B6BAC">
        <w:rPr>
          <w:rFonts w:ascii="Calibri" w:hAnsi="Calibri" w:cs="Arial"/>
          <w:b/>
          <w:sz w:val="22"/>
          <w:szCs w:val="22"/>
          <w:u w:val="single"/>
        </w:rPr>
        <w:t>Presenter information</w:t>
      </w:r>
    </w:p>
    <w:p w:rsidR="008C0698" w:rsidRDefault="008C0698" w:rsidP="008C0698">
      <w:pPr>
        <w:tabs>
          <w:tab w:val="left" w:pos="2247"/>
        </w:tabs>
        <w:rPr>
          <w:rFonts w:ascii="Calibri" w:hAnsi="Calibri" w:cs="Arial"/>
          <w:b/>
          <w:sz w:val="22"/>
          <w:szCs w:val="22"/>
        </w:rPr>
      </w:pPr>
    </w:p>
    <w:p w:rsidR="008C0698" w:rsidRPr="00C37518" w:rsidRDefault="008C0698" w:rsidP="008C0698">
      <w:pPr>
        <w:tabs>
          <w:tab w:val="left" w:pos="2247"/>
        </w:tabs>
        <w:rPr>
          <w:rFonts w:ascii="Calibri" w:hAnsi="Calibri" w:cs="Arial"/>
          <w:b/>
          <w:sz w:val="22"/>
          <w:szCs w:val="22"/>
        </w:rPr>
      </w:pPr>
      <w:r w:rsidRPr="00C37518">
        <w:rPr>
          <w:rFonts w:ascii="Calibri" w:hAnsi="Calibri" w:cs="Arial"/>
          <w:b/>
          <w:sz w:val="22"/>
          <w:szCs w:val="22"/>
        </w:rPr>
        <w:t xml:space="preserve">Presenter name: </w:t>
      </w:r>
      <w:r w:rsidR="005F6AA9">
        <w:rPr>
          <w:rFonts w:ascii="Calibri" w:hAnsi="Calibri" w:cs="Arial"/>
          <w:sz w:val="22"/>
          <w:szCs w:val="22"/>
        </w:rPr>
        <w:t>David Gamble</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position: </w:t>
      </w:r>
      <w:r w:rsidR="005F6AA9">
        <w:rPr>
          <w:rFonts w:ascii="Calibri" w:hAnsi="Calibri" w:cs="Arial"/>
          <w:sz w:val="22"/>
          <w:szCs w:val="22"/>
        </w:rPr>
        <w:t>Technical Leader – Waste Infrastructure</w:t>
      </w:r>
    </w:p>
    <w:p w:rsidR="008C0698" w:rsidRPr="00C37518" w:rsidRDefault="008C0698" w:rsidP="008C0698">
      <w:pPr>
        <w:rPr>
          <w:rFonts w:ascii="Calibri" w:hAnsi="Calibri" w:cs="Arial"/>
          <w:b/>
          <w:sz w:val="22"/>
          <w:szCs w:val="22"/>
        </w:rPr>
      </w:pPr>
      <w:r w:rsidRPr="00C37518">
        <w:rPr>
          <w:rFonts w:ascii="Calibri" w:hAnsi="Calibri" w:cs="Arial"/>
          <w:b/>
          <w:sz w:val="22"/>
          <w:szCs w:val="22"/>
        </w:rPr>
        <w:t xml:space="preserve">Presenter organisation: </w:t>
      </w:r>
      <w:r w:rsidR="005F6AA9">
        <w:rPr>
          <w:rFonts w:ascii="Calibri" w:hAnsi="Calibri" w:cs="Arial"/>
          <w:sz w:val="22"/>
          <w:szCs w:val="22"/>
        </w:rPr>
        <w:t>GHD Pty Ltd</w:t>
      </w:r>
    </w:p>
    <w:p w:rsidR="008C0698" w:rsidRPr="00C37518" w:rsidRDefault="008C0698" w:rsidP="008C0698">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5F6AA9">
        <w:rPr>
          <w:rFonts w:ascii="Calibri" w:hAnsi="Calibri" w:cs="Arial"/>
          <w:sz w:val="22"/>
          <w:szCs w:val="22"/>
        </w:rPr>
        <w:t>dgamble@ghd.com</w:t>
      </w:r>
    </w:p>
    <w:p w:rsidR="008C0698" w:rsidRDefault="008C0698" w:rsidP="008C0698">
      <w:pPr>
        <w:rPr>
          <w:rFonts w:ascii="Calibri" w:hAnsi="Calibri" w:cs="Arial"/>
          <w:sz w:val="22"/>
          <w:szCs w:val="22"/>
        </w:rPr>
      </w:pPr>
      <w:r w:rsidRPr="00C37518">
        <w:rPr>
          <w:rFonts w:ascii="Calibri" w:hAnsi="Calibri" w:cs="Arial"/>
          <w:b/>
          <w:sz w:val="22"/>
          <w:szCs w:val="22"/>
        </w:rPr>
        <w:t xml:space="preserve">Presenter phone number: </w:t>
      </w:r>
      <w:r w:rsidR="005F6AA9">
        <w:rPr>
          <w:rFonts w:ascii="Calibri" w:hAnsi="Calibri" w:cs="Arial"/>
          <w:sz w:val="22"/>
          <w:szCs w:val="22"/>
        </w:rPr>
        <w:t>02 92397354</w:t>
      </w:r>
    </w:p>
    <w:p w:rsidR="008C0698" w:rsidRPr="0099018D" w:rsidRDefault="008C0698" w:rsidP="008C0698">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w:t>
      </w:r>
      <w:r w:rsidR="005F6AA9">
        <w:rPr>
          <w:rFonts w:ascii="Calibri" w:hAnsi="Calibri" w:cs="Arial"/>
          <w:sz w:val="22"/>
          <w:szCs w:val="22"/>
        </w:rPr>
        <w:t>0407 294607</w:t>
      </w:r>
    </w:p>
    <w:p w:rsidR="00F2048F" w:rsidRPr="009843D2" w:rsidRDefault="00F2048F">
      <w:pPr>
        <w:rPr>
          <w:rFonts w:ascii="Calibri" w:hAnsi="Calibri" w:cs="Arial"/>
          <w:b/>
          <w:sz w:val="22"/>
          <w:szCs w:val="22"/>
        </w:rPr>
      </w:pPr>
    </w:p>
    <w:p w:rsidR="000F3DAE" w:rsidRPr="005B6BAC" w:rsidRDefault="00ED75E3">
      <w:pPr>
        <w:rPr>
          <w:rFonts w:ascii="Calibri" w:hAnsi="Calibri" w:cs="Arial"/>
          <w:b/>
          <w:sz w:val="22"/>
          <w:szCs w:val="22"/>
          <w:u w:val="single"/>
        </w:rPr>
      </w:pPr>
      <w:r w:rsidRPr="005B6BAC">
        <w:rPr>
          <w:rFonts w:ascii="Calibri" w:hAnsi="Calibri" w:cs="Arial"/>
          <w:b/>
          <w:sz w:val="22"/>
          <w:szCs w:val="22"/>
          <w:u w:val="single"/>
        </w:rPr>
        <w:t>Biography</w:t>
      </w:r>
      <w:r w:rsidR="000F3DAE" w:rsidRPr="005B6BAC">
        <w:rPr>
          <w:rFonts w:ascii="Calibri" w:hAnsi="Calibri" w:cs="Arial"/>
          <w:b/>
          <w:sz w:val="22"/>
          <w:szCs w:val="22"/>
          <w:u w:val="single"/>
        </w:rPr>
        <w:t xml:space="preserve"> </w:t>
      </w:r>
    </w:p>
    <w:p w:rsidR="005B6BAC" w:rsidRPr="009843D2" w:rsidRDefault="005F6AA9" w:rsidP="005B6BAC">
      <w:pPr>
        <w:rPr>
          <w:rFonts w:ascii="Calibri" w:hAnsi="Calibri" w:cs="Arial"/>
          <w:sz w:val="22"/>
          <w:szCs w:val="22"/>
        </w:rPr>
      </w:pPr>
      <w:r w:rsidRPr="005F6AA9">
        <w:rPr>
          <w:rFonts w:ascii="Calibri" w:hAnsi="Calibri" w:cs="Arial"/>
          <w:sz w:val="22"/>
          <w:szCs w:val="22"/>
        </w:rPr>
        <w:t xml:space="preserve">David Gamble is GHD’s </w:t>
      </w:r>
      <w:r>
        <w:rPr>
          <w:rFonts w:ascii="Calibri" w:hAnsi="Calibri" w:cs="Arial"/>
          <w:sz w:val="22"/>
          <w:szCs w:val="22"/>
        </w:rPr>
        <w:t>Technical</w:t>
      </w:r>
      <w:r w:rsidRPr="005F6AA9">
        <w:rPr>
          <w:rFonts w:ascii="Calibri" w:hAnsi="Calibri" w:cs="Arial"/>
          <w:sz w:val="22"/>
          <w:szCs w:val="22"/>
        </w:rPr>
        <w:t xml:space="preserve"> Leader for Waste </w:t>
      </w:r>
      <w:r>
        <w:rPr>
          <w:rFonts w:ascii="Calibri" w:hAnsi="Calibri" w:cs="Arial"/>
          <w:sz w:val="22"/>
          <w:szCs w:val="22"/>
        </w:rPr>
        <w:t>Infrastructure</w:t>
      </w:r>
      <w:r w:rsidRPr="005F6AA9">
        <w:rPr>
          <w:rFonts w:ascii="Calibri" w:hAnsi="Calibri" w:cs="Arial"/>
          <w:sz w:val="22"/>
          <w:szCs w:val="22"/>
        </w:rPr>
        <w:t xml:space="preserve">, based in the Sydney Office. </w:t>
      </w:r>
      <w:r>
        <w:rPr>
          <w:rFonts w:ascii="Calibri" w:hAnsi="Calibri" w:cs="Arial"/>
          <w:sz w:val="22"/>
          <w:szCs w:val="22"/>
        </w:rPr>
        <w:t xml:space="preserve">After 15 years as GHD’s Service Line Leader for Waste Management, he has taken on a technical directorship role for </w:t>
      </w:r>
      <w:r w:rsidRPr="005F6AA9">
        <w:rPr>
          <w:rFonts w:ascii="Calibri" w:hAnsi="Calibri" w:cs="Arial"/>
          <w:sz w:val="22"/>
          <w:szCs w:val="22"/>
        </w:rPr>
        <w:t xml:space="preserve">waste </w:t>
      </w:r>
      <w:proofErr w:type="spellStart"/>
      <w:r>
        <w:rPr>
          <w:rFonts w:ascii="Calibri" w:hAnsi="Calibri" w:cs="Arial"/>
          <w:sz w:val="22"/>
          <w:szCs w:val="22"/>
        </w:rPr>
        <w:t>infrastucture</w:t>
      </w:r>
      <w:proofErr w:type="spellEnd"/>
      <w:r>
        <w:rPr>
          <w:rFonts w:ascii="Calibri" w:hAnsi="Calibri" w:cs="Arial"/>
          <w:sz w:val="22"/>
          <w:szCs w:val="22"/>
        </w:rPr>
        <w:t xml:space="preserve"> projects</w:t>
      </w:r>
      <w:r w:rsidRPr="005F6AA9">
        <w:rPr>
          <w:rFonts w:ascii="Calibri" w:hAnsi="Calibri" w:cs="Arial"/>
          <w:sz w:val="22"/>
          <w:szCs w:val="22"/>
        </w:rPr>
        <w:t xml:space="preserve"> in Australia</w:t>
      </w:r>
      <w:r>
        <w:rPr>
          <w:rFonts w:ascii="Calibri" w:hAnsi="Calibri" w:cs="Arial"/>
          <w:sz w:val="22"/>
          <w:szCs w:val="22"/>
        </w:rPr>
        <w:t xml:space="preserve"> and the</w:t>
      </w:r>
      <w:r w:rsidRPr="005F6AA9">
        <w:rPr>
          <w:rFonts w:ascii="Calibri" w:hAnsi="Calibri" w:cs="Arial"/>
          <w:sz w:val="22"/>
          <w:szCs w:val="22"/>
        </w:rPr>
        <w:t xml:space="preserve"> Middle East</w:t>
      </w:r>
      <w:r>
        <w:rPr>
          <w:rFonts w:ascii="Calibri" w:hAnsi="Calibri" w:cs="Arial"/>
          <w:sz w:val="22"/>
          <w:szCs w:val="22"/>
        </w:rPr>
        <w:t xml:space="preserve">. </w:t>
      </w:r>
      <w:r w:rsidRPr="005F6AA9">
        <w:rPr>
          <w:rFonts w:ascii="Calibri" w:hAnsi="Calibri" w:cs="Arial"/>
          <w:sz w:val="22"/>
          <w:szCs w:val="22"/>
        </w:rPr>
        <w:t xml:space="preserve">David is a Principal Environmental Engineer who has </w:t>
      </w:r>
      <w:r>
        <w:rPr>
          <w:rFonts w:ascii="Calibri" w:hAnsi="Calibri" w:cs="Arial"/>
          <w:sz w:val="22"/>
          <w:szCs w:val="22"/>
        </w:rPr>
        <w:t xml:space="preserve">been involved with </w:t>
      </w:r>
      <w:r w:rsidRPr="005F6AA9">
        <w:rPr>
          <w:rFonts w:ascii="Calibri" w:hAnsi="Calibri" w:cs="Arial"/>
          <w:sz w:val="22"/>
          <w:szCs w:val="22"/>
        </w:rPr>
        <w:t xml:space="preserve">at least 10 </w:t>
      </w:r>
      <w:r>
        <w:rPr>
          <w:rFonts w:ascii="Calibri" w:hAnsi="Calibri" w:cs="Arial"/>
          <w:sz w:val="22"/>
          <w:szCs w:val="22"/>
        </w:rPr>
        <w:t xml:space="preserve">successful </w:t>
      </w:r>
      <w:r w:rsidRPr="005F6AA9">
        <w:rPr>
          <w:rFonts w:ascii="Calibri" w:hAnsi="Calibri" w:cs="Arial"/>
          <w:sz w:val="22"/>
          <w:szCs w:val="22"/>
        </w:rPr>
        <w:t xml:space="preserve">approvals for waste management facilities over the past 15 years, </w:t>
      </w:r>
      <w:r w:rsidR="00EE48CC">
        <w:rPr>
          <w:rFonts w:ascii="Calibri" w:hAnsi="Calibri" w:cs="Arial"/>
          <w:sz w:val="22"/>
          <w:szCs w:val="22"/>
        </w:rPr>
        <w:t xml:space="preserve">including the Lucas Heights Expansion, </w:t>
      </w:r>
      <w:r w:rsidRPr="005F6AA9">
        <w:rPr>
          <w:rFonts w:ascii="Calibri" w:hAnsi="Calibri" w:cs="Arial"/>
          <w:sz w:val="22"/>
          <w:szCs w:val="22"/>
        </w:rPr>
        <w:t xml:space="preserve">and has more than </w:t>
      </w:r>
      <w:r>
        <w:rPr>
          <w:rFonts w:ascii="Calibri" w:hAnsi="Calibri" w:cs="Arial"/>
          <w:sz w:val="22"/>
          <w:szCs w:val="22"/>
        </w:rPr>
        <w:t>2</w:t>
      </w:r>
      <w:r w:rsidRPr="005F6AA9">
        <w:rPr>
          <w:rFonts w:ascii="Calibri" w:hAnsi="Calibri" w:cs="Arial"/>
          <w:sz w:val="22"/>
          <w:szCs w:val="22"/>
        </w:rPr>
        <w:t xml:space="preserve">0 </w:t>
      </w:r>
      <w:proofErr w:type="spellStart"/>
      <w:r w:rsidRPr="005F6AA9">
        <w:rPr>
          <w:rFonts w:ascii="Calibri" w:hAnsi="Calibri" w:cs="Arial"/>
          <w:sz w:val="22"/>
          <w:szCs w:val="22"/>
        </w:rPr>
        <w:t>years experience</w:t>
      </w:r>
      <w:proofErr w:type="spellEnd"/>
      <w:r w:rsidRPr="005F6AA9">
        <w:rPr>
          <w:rFonts w:ascii="Calibri" w:hAnsi="Calibri" w:cs="Arial"/>
          <w:sz w:val="22"/>
          <w:szCs w:val="22"/>
        </w:rPr>
        <w:t xml:space="preserve"> </w:t>
      </w:r>
      <w:r w:rsidR="00EE48CC">
        <w:rPr>
          <w:rFonts w:ascii="Calibri" w:hAnsi="Calibri" w:cs="Arial"/>
          <w:sz w:val="22"/>
          <w:szCs w:val="22"/>
        </w:rPr>
        <w:t>in waste management</w:t>
      </w:r>
      <w:r w:rsidRPr="005F6AA9">
        <w:rPr>
          <w:rFonts w:ascii="Calibri" w:hAnsi="Calibri" w:cs="Arial"/>
          <w:sz w:val="22"/>
          <w:szCs w:val="22"/>
        </w:rPr>
        <w:t xml:space="preserve">. </w:t>
      </w:r>
      <w:r w:rsidR="00EE48CC">
        <w:rPr>
          <w:rFonts w:ascii="Calibri" w:hAnsi="Calibri" w:cs="Arial"/>
          <w:sz w:val="22"/>
          <w:szCs w:val="22"/>
        </w:rPr>
        <w:t>David</w:t>
      </w:r>
      <w:r w:rsidRPr="005F6AA9">
        <w:rPr>
          <w:rFonts w:ascii="Calibri" w:hAnsi="Calibri" w:cs="Arial"/>
          <w:sz w:val="22"/>
          <w:szCs w:val="22"/>
        </w:rPr>
        <w:t xml:space="preserve"> has </w:t>
      </w:r>
      <w:r w:rsidR="00EE48CC">
        <w:rPr>
          <w:rFonts w:ascii="Calibri" w:hAnsi="Calibri" w:cs="Arial"/>
          <w:sz w:val="22"/>
          <w:szCs w:val="22"/>
        </w:rPr>
        <w:t xml:space="preserve">also </w:t>
      </w:r>
      <w:r w:rsidRPr="005F6AA9">
        <w:rPr>
          <w:rFonts w:ascii="Calibri" w:hAnsi="Calibri" w:cs="Arial"/>
          <w:sz w:val="22"/>
          <w:szCs w:val="22"/>
        </w:rPr>
        <w:t xml:space="preserve">acted as an Expert Witness for </w:t>
      </w:r>
      <w:r w:rsidR="00EE48CC">
        <w:rPr>
          <w:rFonts w:ascii="Calibri" w:hAnsi="Calibri" w:cs="Arial"/>
          <w:sz w:val="22"/>
          <w:szCs w:val="22"/>
        </w:rPr>
        <w:t xml:space="preserve">various </w:t>
      </w:r>
      <w:r w:rsidRPr="005F6AA9">
        <w:rPr>
          <w:rFonts w:ascii="Calibri" w:hAnsi="Calibri" w:cs="Arial"/>
          <w:sz w:val="22"/>
          <w:szCs w:val="22"/>
        </w:rPr>
        <w:t>Commission of Inquiry and Land and Environment Court cases involving waste infrastructure approvals.</w:t>
      </w:r>
    </w:p>
    <w:p w:rsidR="005B6BAC" w:rsidRDefault="005B6BAC">
      <w:pPr>
        <w:rPr>
          <w:rFonts w:ascii="Calibri" w:hAnsi="Calibri" w:cs="Arial"/>
          <w:sz w:val="22"/>
          <w:szCs w:val="22"/>
        </w:rPr>
      </w:pPr>
    </w:p>
    <w:p w:rsidR="00EE48CC" w:rsidRPr="00C37518" w:rsidRDefault="00EE48CC" w:rsidP="00EE48CC">
      <w:pPr>
        <w:tabs>
          <w:tab w:val="left" w:pos="2247"/>
        </w:tabs>
        <w:rPr>
          <w:rFonts w:ascii="Calibri" w:hAnsi="Calibri" w:cs="Arial"/>
          <w:b/>
          <w:sz w:val="22"/>
          <w:szCs w:val="22"/>
        </w:rPr>
      </w:pPr>
      <w:r w:rsidRPr="00C37518">
        <w:rPr>
          <w:rFonts w:ascii="Calibri" w:hAnsi="Calibri" w:cs="Arial"/>
          <w:b/>
          <w:sz w:val="22"/>
          <w:szCs w:val="22"/>
        </w:rPr>
        <w:t xml:space="preserve">Presenter name: </w:t>
      </w:r>
      <w:r>
        <w:rPr>
          <w:rFonts w:ascii="Calibri" w:hAnsi="Calibri" w:cs="Arial"/>
          <w:sz w:val="22"/>
          <w:szCs w:val="22"/>
        </w:rPr>
        <w:t>Phil Carbins</w:t>
      </w:r>
    </w:p>
    <w:p w:rsidR="00EE48CC" w:rsidRPr="00C37518" w:rsidRDefault="00EE48CC" w:rsidP="00EE48CC">
      <w:pPr>
        <w:rPr>
          <w:rFonts w:ascii="Calibri" w:hAnsi="Calibri" w:cs="Arial"/>
          <w:b/>
          <w:sz w:val="22"/>
          <w:szCs w:val="22"/>
        </w:rPr>
      </w:pPr>
      <w:r w:rsidRPr="00C37518">
        <w:rPr>
          <w:rFonts w:ascii="Calibri" w:hAnsi="Calibri" w:cs="Arial"/>
          <w:b/>
          <w:sz w:val="22"/>
          <w:szCs w:val="22"/>
        </w:rPr>
        <w:t xml:space="preserve">Presenter position: </w:t>
      </w:r>
      <w:r>
        <w:rPr>
          <w:rFonts w:ascii="Calibri" w:hAnsi="Calibri" w:cs="Arial"/>
          <w:sz w:val="22"/>
          <w:szCs w:val="22"/>
        </w:rPr>
        <w:t>NSW Projects Director</w:t>
      </w:r>
    </w:p>
    <w:p w:rsidR="00EE48CC" w:rsidRPr="00C37518" w:rsidRDefault="00EE48CC" w:rsidP="00EE48CC">
      <w:pPr>
        <w:rPr>
          <w:rFonts w:ascii="Calibri" w:hAnsi="Calibri" w:cs="Arial"/>
          <w:b/>
          <w:sz w:val="22"/>
          <w:szCs w:val="22"/>
        </w:rPr>
      </w:pPr>
      <w:r w:rsidRPr="00C37518">
        <w:rPr>
          <w:rFonts w:ascii="Calibri" w:hAnsi="Calibri" w:cs="Arial"/>
          <w:b/>
          <w:sz w:val="22"/>
          <w:szCs w:val="22"/>
        </w:rPr>
        <w:t xml:space="preserve">Presenter organisation: </w:t>
      </w:r>
      <w:r>
        <w:rPr>
          <w:rFonts w:ascii="Calibri" w:hAnsi="Calibri" w:cs="Arial"/>
          <w:sz w:val="22"/>
          <w:szCs w:val="22"/>
        </w:rPr>
        <w:t>Suez Recycling and Recovery</w:t>
      </w:r>
    </w:p>
    <w:p w:rsidR="00EE48CC" w:rsidRPr="00C37518" w:rsidRDefault="00EE48CC" w:rsidP="00EE48CC">
      <w:pPr>
        <w:rPr>
          <w:rFonts w:ascii="Calibri" w:hAnsi="Calibri" w:cs="Arial"/>
          <w:b/>
          <w:sz w:val="22"/>
          <w:szCs w:val="22"/>
        </w:rPr>
      </w:pPr>
      <w:r w:rsidRPr="00C37518">
        <w:rPr>
          <w:rFonts w:ascii="Calibri" w:hAnsi="Calibri" w:cs="Arial"/>
          <w:b/>
          <w:sz w:val="22"/>
          <w:szCs w:val="22"/>
        </w:rPr>
        <w:t>Presenter email address:</w:t>
      </w:r>
      <w:r w:rsidRPr="0099018D">
        <w:rPr>
          <w:rFonts w:ascii="Calibri" w:hAnsi="Calibri" w:cs="Arial"/>
          <w:sz w:val="22"/>
          <w:szCs w:val="22"/>
        </w:rPr>
        <w:t xml:space="preserve"> </w:t>
      </w:r>
      <w:r w:rsidR="002A6F2E">
        <w:rPr>
          <w:rFonts w:ascii="Calibri" w:hAnsi="Calibri" w:cs="Arial"/>
          <w:sz w:val="22"/>
          <w:szCs w:val="22"/>
        </w:rPr>
        <w:t>phil.carbins@suez.com</w:t>
      </w:r>
    </w:p>
    <w:p w:rsidR="00EE48CC" w:rsidRDefault="00EE48CC" w:rsidP="00EE48CC">
      <w:pPr>
        <w:rPr>
          <w:rFonts w:ascii="Calibri" w:hAnsi="Calibri" w:cs="Arial"/>
          <w:sz w:val="22"/>
          <w:szCs w:val="22"/>
        </w:rPr>
      </w:pPr>
      <w:r w:rsidRPr="00C37518">
        <w:rPr>
          <w:rFonts w:ascii="Calibri" w:hAnsi="Calibri" w:cs="Arial"/>
          <w:b/>
          <w:sz w:val="22"/>
          <w:szCs w:val="22"/>
        </w:rPr>
        <w:t xml:space="preserve">Presenter phone number: </w:t>
      </w:r>
      <w:r>
        <w:rPr>
          <w:rFonts w:ascii="Calibri" w:hAnsi="Calibri" w:cs="Arial"/>
          <w:sz w:val="22"/>
          <w:szCs w:val="22"/>
        </w:rPr>
        <w:t>02 97087874</w:t>
      </w:r>
    </w:p>
    <w:p w:rsidR="00EE48CC" w:rsidRPr="0099018D" w:rsidRDefault="00EE48CC" w:rsidP="00EE48CC">
      <w:pPr>
        <w:rPr>
          <w:rFonts w:ascii="Calibri" w:hAnsi="Calibri" w:cs="Arial"/>
          <w:sz w:val="22"/>
          <w:szCs w:val="22"/>
        </w:rPr>
      </w:pPr>
      <w:r w:rsidRPr="00F81901">
        <w:rPr>
          <w:rFonts w:ascii="Calibri" w:hAnsi="Calibri" w:cs="Arial"/>
          <w:b/>
          <w:sz w:val="22"/>
          <w:szCs w:val="22"/>
        </w:rPr>
        <w:t>Presenter mobile number:</w:t>
      </w:r>
      <w:r>
        <w:rPr>
          <w:rFonts w:ascii="Calibri" w:hAnsi="Calibri" w:cs="Arial"/>
          <w:sz w:val="22"/>
          <w:szCs w:val="22"/>
        </w:rPr>
        <w:t xml:space="preserve"> 0</w:t>
      </w:r>
      <w:r w:rsidRPr="00EE48CC">
        <w:rPr>
          <w:rFonts w:ascii="Calibri" w:hAnsi="Calibri" w:cs="Arial"/>
          <w:sz w:val="22"/>
          <w:szCs w:val="22"/>
        </w:rPr>
        <w:t>457 560 146</w:t>
      </w:r>
    </w:p>
    <w:p w:rsidR="00EE48CC" w:rsidRPr="009843D2" w:rsidRDefault="00EE48CC" w:rsidP="00EE48CC">
      <w:pPr>
        <w:rPr>
          <w:rFonts w:ascii="Calibri" w:hAnsi="Calibri" w:cs="Arial"/>
          <w:b/>
          <w:sz w:val="22"/>
          <w:szCs w:val="22"/>
        </w:rPr>
      </w:pPr>
    </w:p>
    <w:p w:rsidR="00EE48CC" w:rsidRPr="005B6BAC" w:rsidRDefault="00EE48CC" w:rsidP="00EE48CC">
      <w:pPr>
        <w:rPr>
          <w:rFonts w:ascii="Calibri" w:hAnsi="Calibri" w:cs="Arial"/>
          <w:b/>
          <w:sz w:val="22"/>
          <w:szCs w:val="22"/>
          <w:u w:val="single"/>
        </w:rPr>
      </w:pPr>
      <w:r w:rsidRPr="005B6BAC">
        <w:rPr>
          <w:rFonts w:ascii="Calibri" w:hAnsi="Calibri" w:cs="Arial"/>
          <w:b/>
          <w:sz w:val="22"/>
          <w:szCs w:val="22"/>
          <w:u w:val="single"/>
        </w:rPr>
        <w:t xml:space="preserve">Biography </w:t>
      </w:r>
    </w:p>
    <w:p w:rsidR="00EE48CC" w:rsidRPr="00867CFC" w:rsidRDefault="00867CFC" w:rsidP="00867CFC">
      <w:pPr>
        <w:rPr>
          <w:rFonts w:ascii="Calibri" w:hAnsi="Calibri" w:cs="Arial"/>
          <w:sz w:val="22"/>
          <w:szCs w:val="22"/>
        </w:rPr>
      </w:pPr>
      <w:r w:rsidRPr="00867CFC">
        <w:rPr>
          <w:rFonts w:ascii="Calibri" w:hAnsi="Calibri" w:cs="Arial"/>
          <w:sz w:val="22"/>
          <w:szCs w:val="22"/>
        </w:rPr>
        <w:t xml:space="preserve">Phil has over 25 years engineering, operations, asset and business management experience within technical, environmental and regulated industries, including over seventeen years waste management and resource recovery experience specialising in landfill development, operations and rehabilitation. He has previously held senior management positions with Waste Assets Management Corporation, Transpacific </w:t>
      </w:r>
      <w:r w:rsidRPr="00867CFC">
        <w:rPr>
          <w:rFonts w:ascii="Calibri" w:hAnsi="Calibri" w:cs="Arial"/>
          <w:sz w:val="22"/>
          <w:szCs w:val="22"/>
        </w:rPr>
        <w:lastRenderedPageBreak/>
        <w:t xml:space="preserve">Industries Group Ltd and </w:t>
      </w:r>
      <w:proofErr w:type="spellStart"/>
      <w:r w:rsidRPr="00867CFC">
        <w:rPr>
          <w:rFonts w:ascii="Calibri" w:hAnsi="Calibri" w:cs="Arial"/>
          <w:sz w:val="22"/>
          <w:szCs w:val="22"/>
        </w:rPr>
        <w:t>Enviroguard</w:t>
      </w:r>
      <w:proofErr w:type="spellEnd"/>
      <w:r w:rsidRPr="00867CFC">
        <w:rPr>
          <w:rFonts w:ascii="Calibri" w:hAnsi="Calibri" w:cs="Arial"/>
          <w:sz w:val="22"/>
          <w:szCs w:val="22"/>
        </w:rPr>
        <w:t xml:space="preserve"> Pty Ltd (a CSR/Brambles joint venture) with earlier experience in the concrete industry and consulting civil engineering. Phil’s roles and experience have given him a direct and comprehensive knowledge of the issues facing the waste industry, particularly in Sydney; a commitment to strategic waste infrastructure planning and development; and a thorough understanding of the risks and challenges facing the recycling and recovery industry. Phil is the Chairman of the Australian Landfill Owners Association (ALOA) and has had significant involvement in the clean energy legislation, carbon farming initiative and broader state and federal government policy and regulation.</w:t>
      </w:r>
    </w:p>
    <w:p w:rsidR="00EE48CC" w:rsidRDefault="00EE48CC">
      <w:pPr>
        <w:rPr>
          <w:rFonts w:ascii="Calibri" w:hAnsi="Calibri" w:cs="Arial"/>
          <w:sz w:val="22"/>
          <w:szCs w:val="22"/>
        </w:rPr>
      </w:pPr>
    </w:p>
    <w:p w:rsidR="00ED75E3" w:rsidRPr="005B6BAC" w:rsidRDefault="00ED75E3">
      <w:pPr>
        <w:rPr>
          <w:rFonts w:ascii="Calibri" w:hAnsi="Calibri" w:cs="Arial"/>
          <w:b/>
          <w:sz w:val="22"/>
          <w:szCs w:val="22"/>
          <w:u w:val="single"/>
        </w:rPr>
      </w:pPr>
      <w:r w:rsidRPr="005B6BAC">
        <w:rPr>
          <w:rFonts w:ascii="Calibri" w:hAnsi="Calibri" w:cs="Arial"/>
          <w:b/>
          <w:sz w:val="22"/>
          <w:szCs w:val="22"/>
          <w:u w:val="single"/>
        </w:rPr>
        <w:t>Abstract</w:t>
      </w:r>
      <w:r w:rsidR="000F3DAE" w:rsidRPr="005B6BAC">
        <w:rPr>
          <w:rFonts w:ascii="Calibri" w:hAnsi="Calibri" w:cs="Arial"/>
          <w:b/>
          <w:sz w:val="22"/>
          <w:szCs w:val="22"/>
          <w:u w:val="single"/>
        </w:rPr>
        <w:t xml:space="preserve"> Summary</w:t>
      </w:r>
      <w:r w:rsidR="00B62110">
        <w:rPr>
          <w:rFonts w:ascii="Calibri" w:hAnsi="Calibri" w:cs="Arial"/>
          <w:b/>
          <w:sz w:val="22"/>
          <w:szCs w:val="22"/>
          <w:u w:val="single"/>
        </w:rPr>
        <w:t xml:space="preserve"> </w:t>
      </w:r>
    </w:p>
    <w:p w:rsidR="005F6AA9" w:rsidRPr="005F6AA9" w:rsidRDefault="005F6AA9" w:rsidP="005F6AA9">
      <w:pPr>
        <w:rPr>
          <w:rFonts w:ascii="Calibri" w:hAnsi="Calibri" w:cs="Arial"/>
          <w:sz w:val="22"/>
          <w:szCs w:val="22"/>
          <w:lang w:val="en"/>
        </w:rPr>
      </w:pPr>
      <w:r w:rsidRPr="005F6AA9">
        <w:rPr>
          <w:rFonts w:ascii="Calibri" w:hAnsi="Calibri" w:cs="Arial"/>
          <w:sz w:val="22"/>
          <w:szCs w:val="22"/>
        </w:rPr>
        <w:t>In January 2017, the NSW Government approved the Lucas Heights Expansion EIS, which s</w:t>
      </w:r>
      <w:r w:rsidRPr="005F6AA9">
        <w:rPr>
          <w:rFonts w:ascii="Calibri" w:hAnsi="Calibri" w:cs="Arial"/>
          <w:sz w:val="22"/>
          <w:szCs w:val="22"/>
          <w:lang w:val="en"/>
        </w:rPr>
        <w:t xml:space="preserve">ought approval to re-profile the landfill's current surface to enable better rainwater runoff and improve </w:t>
      </w:r>
      <w:proofErr w:type="spellStart"/>
      <w:r w:rsidRPr="005F6AA9">
        <w:rPr>
          <w:rFonts w:ascii="Calibri" w:hAnsi="Calibri" w:cs="Arial"/>
          <w:sz w:val="22"/>
          <w:szCs w:val="22"/>
          <w:lang w:val="en"/>
        </w:rPr>
        <w:t>odour</w:t>
      </w:r>
      <w:proofErr w:type="spellEnd"/>
      <w:r w:rsidRPr="005F6AA9">
        <w:rPr>
          <w:rFonts w:ascii="Calibri" w:hAnsi="Calibri" w:cs="Arial"/>
          <w:sz w:val="22"/>
          <w:szCs w:val="22"/>
          <w:lang w:val="en"/>
        </w:rPr>
        <w:t xml:space="preserve"> management.  The resultant increase in capacity at the New </w:t>
      </w:r>
      <w:proofErr w:type="spellStart"/>
      <w:r w:rsidRPr="005F6AA9">
        <w:rPr>
          <w:rFonts w:ascii="Calibri" w:hAnsi="Calibri" w:cs="Arial"/>
          <w:sz w:val="22"/>
          <w:szCs w:val="22"/>
          <w:lang w:val="en"/>
        </w:rPr>
        <w:t>Illawarra</w:t>
      </w:r>
      <w:proofErr w:type="spellEnd"/>
      <w:r w:rsidRPr="005F6AA9">
        <w:rPr>
          <w:rFonts w:ascii="Calibri" w:hAnsi="Calibri" w:cs="Arial"/>
          <w:sz w:val="22"/>
          <w:szCs w:val="22"/>
          <w:lang w:val="en"/>
        </w:rPr>
        <w:t xml:space="preserve"> Road Landfill of 8.3 million cubic </w:t>
      </w:r>
      <w:proofErr w:type="spellStart"/>
      <w:r w:rsidRPr="005F6AA9">
        <w:rPr>
          <w:rFonts w:ascii="Calibri" w:hAnsi="Calibri" w:cs="Arial"/>
          <w:sz w:val="22"/>
          <w:szCs w:val="22"/>
          <w:lang w:val="en"/>
        </w:rPr>
        <w:t>metres</w:t>
      </w:r>
      <w:proofErr w:type="spellEnd"/>
      <w:r w:rsidRPr="005F6AA9">
        <w:rPr>
          <w:rFonts w:ascii="Calibri" w:hAnsi="Calibri" w:cs="Arial"/>
          <w:sz w:val="22"/>
          <w:szCs w:val="22"/>
          <w:lang w:val="en"/>
        </w:rPr>
        <w:t xml:space="preserve"> extends the operation of the site by 12 years to 2037. </w:t>
      </w:r>
    </w:p>
    <w:p w:rsidR="005F6AA9" w:rsidRPr="005F6AA9" w:rsidRDefault="005F6AA9" w:rsidP="005F6AA9">
      <w:pPr>
        <w:rPr>
          <w:rFonts w:ascii="Calibri" w:hAnsi="Calibri" w:cs="Arial"/>
          <w:sz w:val="22"/>
          <w:szCs w:val="22"/>
          <w:lang w:val="en"/>
        </w:rPr>
      </w:pPr>
      <w:r w:rsidRPr="005F6AA9">
        <w:rPr>
          <w:rFonts w:ascii="Calibri" w:hAnsi="Calibri" w:cs="Arial"/>
          <w:sz w:val="22"/>
          <w:szCs w:val="22"/>
          <w:lang w:val="en"/>
        </w:rPr>
        <w:t xml:space="preserve">As part of the project, the capacity of the garden organics operation will be increased to a maximum of 80,000 </w:t>
      </w:r>
      <w:proofErr w:type="spellStart"/>
      <w:r w:rsidRPr="005F6AA9">
        <w:rPr>
          <w:rFonts w:ascii="Calibri" w:hAnsi="Calibri" w:cs="Arial"/>
          <w:sz w:val="22"/>
          <w:szCs w:val="22"/>
          <w:lang w:val="en"/>
        </w:rPr>
        <w:t>tonnes</w:t>
      </w:r>
      <w:proofErr w:type="spellEnd"/>
      <w:r w:rsidRPr="005F6AA9">
        <w:rPr>
          <w:rFonts w:ascii="Calibri" w:hAnsi="Calibri" w:cs="Arial"/>
          <w:sz w:val="22"/>
          <w:szCs w:val="22"/>
          <w:lang w:val="en"/>
        </w:rPr>
        <w:t xml:space="preserve"> per year and activities moved to the western side of the site near Heathcote Road, further away from residential areas. New and improved infrastructure will be provided for garden organics operations, using concrete bunkers with aeration and covering with a breathable membrane during the active phases of the composting process for better </w:t>
      </w:r>
      <w:proofErr w:type="spellStart"/>
      <w:r w:rsidRPr="005F6AA9">
        <w:rPr>
          <w:rFonts w:ascii="Calibri" w:hAnsi="Calibri" w:cs="Arial"/>
          <w:sz w:val="22"/>
          <w:szCs w:val="22"/>
          <w:lang w:val="en"/>
        </w:rPr>
        <w:t>odour</w:t>
      </w:r>
      <w:proofErr w:type="spellEnd"/>
      <w:r w:rsidRPr="005F6AA9">
        <w:rPr>
          <w:rFonts w:ascii="Calibri" w:hAnsi="Calibri" w:cs="Arial"/>
          <w:sz w:val="22"/>
          <w:szCs w:val="22"/>
          <w:lang w:val="en"/>
        </w:rPr>
        <w:t xml:space="preserve"> management.</w:t>
      </w:r>
    </w:p>
    <w:p w:rsidR="005F6AA9" w:rsidRPr="005F6AA9" w:rsidRDefault="005F6AA9" w:rsidP="005F6AA9">
      <w:pPr>
        <w:rPr>
          <w:rFonts w:ascii="Calibri" w:hAnsi="Calibri" w:cs="Arial"/>
          <w:sz w:val="22"/>
          <w:szCs w:val="22"/>
          <w:lang w:val="en"/>
        </w:rPr>
      </w:pPr>
      <w:r w:rsidRPr="005F6AA9">
        <w:rPr>
          <w:rFonts w:ascii="Calibri" w:hAnsi="Calibri" w:cs="Arial"/>
          <w:sz w:val="22"/>
          <w:szCs w:val="22"/>
          <w:lang w:val="en"/>
        </w:rPr>
        <w:t xml:space="preserve">A $90 million Advanced Resource Recovery Technology facility has also been approved, which has the potential to divert up to 70% of waste from landfill. The proposed facility would be fully enclosed and process up to 200,000 </w:t>
      </w:r>
      <w:proofErr w:type="spellStart"/>
      <w:r w:rsidRPr="005F6AA9">
        <w:rPr>
          <w:rFonts w:ascii="Calibri" w:hAnsi="Calibri" w:cs="Arial"/>
          <w:sz w:val="22"/>
          <w:szCs w:val="22"/>
          <w:lang w:val="en"/>
        </w:rPr>
        <w:t>tonnes</w:t>
      </w:r>
      <w:proofErr w:type="spellEnd"/>
      <w:r w:rsidRPr="005F6AA9">
        <w:rPr>
          <w:rFonts w:ascii="Calibri" w:hAnsi="Calibri" w:cs="Arial"/>
          <w:sz w:val="22"/>
          <w:szCs w:val="22"/>
          <w:lang w:val="en"/>
        </w:rPr>
        <w:t xml:space="preserve"> per year of municipal waste into compost for use on degraded soils.</w:t>
      </w:r>
    </w:p>
    <w:p w:rsidR="005F6AA9" w:rsidRPr="005F6AA9" w:rsidRDefault="005F6AA9" w:rsidP="005F6AA9">
      <w:pPr>
        <w:rPr>
          <w:rFonts w:ascii="Calibri" w:hAnsi="Calibri" w:cs="Arial"/>
          <w:sz w:val="22"/>
          <w:szCs w:val="22"/>
          <w:lang w:val="en"/>
        </w:rPr>
      </w:pPr>
      <w:r w:rsidRPr="005F6AA9">
        <w:rPr>
          <w:rFonts w:ascii="Calibri" w:hAnsi="Calibri" w:cs="Arial"/>
          <w:sz w:val="22"/>
          <w:szCs w:val="22"/>
          <w:lang w:val="en"/>
        </w:rPr>
        <w:t>The facility would also process mixed plastics, timbers, textiles and other dry combustible materials into fuels which can replace gas and coal in existing power stations, cement kilns or industrial furnaces.</w:t>
      </w:r>
    </w:p>
    <w:p w:rsidR="005F6AA9" w:rsidRPr="005F6AA9" w:rsidRDefault="005F6AA9" w:rsidP="005F6AA9">
      <w:pPr>
        <w:rPr>
          <w:rFonts w:ascii="Calibri" w:hAnsi="Calibri" w:cs="Arial"/>
          <w:sz w:val="22"/>
          <w:szCs w:val="22"/>
          <w:lang w:val="en"/>
        </w:rPr>
      </w:pPr>
      <w:r w:rsidRPr="005F6AA9">
        <w:rPr>
          <w:rFonts w:ascii="Calibri" w:hAnsi="Calibri" w:cs="Arial"/>
          <w:sz w:val="22"/>
          <w:szCs w:val="22"/>
          <w:lang w:val="en"/>
        </w:rPr>
        <w:t xml:space="preserve">The Lucas Heights Resource Recovery Park will ultimately be returned to the community as parklands for everyone to enjoy in a similar way to the Ridge Golf Course and Sports Complex at </w:t>
      </w:r>
      <w:proofErr w:type="spellStart"/>
      <w:r w:rsidRPr="005F6AA9">
        <w:rPr>
          <w:rFonts w:ascii="Calibri" w:hAnsi="Calibri" w:cs="Arial"/>
          <w:sz w:val="22"/>
          <w:szCs w:val="22"/>
          <w:lang w:val="en"/>
        </w:rPr>
        <w:t>Menai</w:t>
      </w:r>
      <w:proofErr w:type="spellEnd"/>
      <w:r w:rsidRPr="005F6AA9">
        <w:rPr>
          <w:rFonts w:ascii="Calibri" w:hAnsi="Calibri" w:cs="Arial"/>
          <w:sz w:val="22"/>
          <w:szCs w:val="22"/>
          <w:lang w:val="en"/>
        </w:rPr>
        <w:t xml:space="preserve"> which were developed on the site of the old Lucas Heights landfill.</w:t>
      </w:r>
    </w:p>
    <w:p w:rsidR="005F6AA9" w:rsidRPr="005F6AA9" w:rsidRDefault="005F6AA9" w:rsidP="005F6AA9">
      <w:pPr>
        <w:rPr>
          <w:rFonts w:ascii="Calibri" w:hAnsi="Calibri" w:cs="Arial"/>
          <w:sz w:val="22"/>
          <w:szCs w:val="22"/>
        </w:rPr>
      </w:pPr>
      <w:r w:rsidRPr="005F6AA9">
        <w:rPr>
          <w:rFonts w:ascii="Calibri" w:hAnsi="Calibri" w:cs="Arial"/>
          <w:sz w:val="22"/>
          <w:szCs w:val="22"/>
        </w:rPr>
        <w:t xml:space="preserve">GHD and Suez worked collaboratively with stakeholders including the local community, Sutherland Council and ANSTO to prepare a staged master plan, comprehensive environmental impact assessment and detailed environmental management plans to enable this significant project to proceed with minimal impacts on the environmental and the local community. The presentation discusses the approval process, the benefits of a collaborative and integrated approach to major project approvals, and some of the lessons learnt along the way. </w:t>
      </w:r>
    </w:p>
    <w:p w:rsidR="005B6BAC" w:rsidRPr="00855A1E" w:rsidRDefault="005B6BAC">
      <w:pPr>
        <w:rPr>
          <w:rFonts w:ascii="Calibri" w:hAnsi="Calibri" w:cs="Arial"/>
          <w:i/>
          <w:sz w:val="22"/>
          <w:szCs w:val="22"/>
        </w:rPr>
      </w:pPr>
    </w:p>
    <w:p w:rsidR="00B62110" w:rsidRDefault="00DC227E" w:rsidP="000F3DAE">
      <w:pPr>
        <w:rPr>
          <w:rFonts w:ascii="Calibri" w:hAnsi="Calibri" w:cs="Arial"/>
          <w:b/>
          <w:sz w:val="22"/>
          <w:szCs w:val="22"/>
        </w:rPr>
      </w:pPr>
      <w:r>
        <w:rPr>
          <w:rFonts w:ascii="Calibri" w:hAnsi="Calibri" w:cs="Arial"/>
          <w:b/>
          <w:sz w:val="22"/>
          <w:szCs w:val="22"/>
        </w:rPr>
        <w:br w:type="page"/>
      </w:r>
    </w:p>
    <w:p w:rsidR="000F3DAE" w:rsidRPr="005B6BAC" w:rsidRDefault="000F3DAE" w:rsidP="000F3DAE">
      <w:pPr>
        <w:rPr>
          <w:rFonts w:ascii="Calibri" w:hAnsi="Calibri" w:cs="Arial"/>
          <w:b/>
          <w:sz w:val="22"/>
          <w:szCs w:val="22"/>
          <w:u w:val="single"/>
        </w:rPr>
      </w:pPr>
      <w:r w:rsidRPr="005B6BAC">
        <w:rPr>
          <w:rFonts w:ascii="Calibri" w:hAnsi="Calibri" w:cs="Arial"/>
          <w:b/>
          <w:sz w:val="22"/>
          <w:szCs w:val="22"/>
          <w:u w:val="single"/>
        </w:rPr>
        <w:lastRenderedPageBreak/>
        <w:t>Abstract</w:t>
      </w:r>
      <w:r w:rsidR="00F2048F" w:rsidRPr="005B6BAC">
        <w:rPr>
          <w:rFonts w:ascii="Calibri" w:hAnsi="Calibri" w:cs="Arial"/>
          <w:b/>
          <w:sz w:val="22"/>
          <w:szCs w:val="22"/>
          <w:u w:val="single"/>
        </w:rPr>
        <w:t xml:space="preserve"> </w:t>
      </w:r>
    </w:p>
    <w:p w:rsidR="005B6BAC" w:rsidRDefault="005B6BAC" w:rsidP="000F3DAE">
      <w:pPr>
        <w:rPr>
          <w:rFonts w:ascii="Calibri" w:hAnsi="Calibri" w:cs="Arial"/>
          <w:i/>
          <w:sz w:val="22"/>
          <w:szCs w:val="22"/>
        </w:rPr>
      </w:pPr>
    </w:p>
    <w:p w:rsidR="005B6BAC" w:rsidRPr="009843D2" w:rsidRDefault="005B6BAC" w:rsidP="005B6BAC">
      <w:pPr>
        <w:rPr>
          <w:rFonts w:ascii="Calibri" w:hAnsi="Calibri" w:cs="Arial"/>
          <w:sz w:val="22"/>
          <w:szCs w:val="22"/>
        </w:rPr>
      </w:pPr>
      <w:r>
        <w:rPr>
          <w:rFonts w:ascii="Calibri" w:hAnsi="Calibri" w:cs="Arial"/>
          <w:sz w:val="22"/>
          <w:szCs w:val="22"/>
        </w:rPr>
        <w:t>&lt;</w:t>
      </w:r>
      <w:r w:rsidRPr="009843D2">
        <w:rPr>
          <w:rFonts w:ascii="Calibri" w:hAnsi="Calibri" w:cs="Arial"/>
          <w:sz w:val="22"/>
          <w:szCs w:val="22"/>
        </w:rPr>
        <w:t>Insert abstract here</w:t>
      </w:r>
      <w:r>
        <w:rPr>
          <w:rFonts w:ascii="Calibri" w:hAnsi="Calibri" w:cs="Arial"/>
          <w:sz w:val="22"/>
          <w:szCs w:val="22"/>
        </w:rPr>
        <w:t>&gt;&gt;</w:t>
      </w:r>
    </w:p>
    <w:p w:rsidR="005B6BAC" w:rsidRPr="009843D2" w:rsidRDefault="005B6BAC" w:rsidP="000F3DAE">
      <w:pPr>
        <w:rPr>
          <w:rFonts w:ascii="Calibri" w:hAnsi="Calibri" w:cs="Arial"/>
          <w:i/>
          <w:sz w:val="22"/>
          <w:szCs w:val="22"/>
        </w:rPr>
      </w:pPr>
    </w:p>
    <w:p w:rsidR="002A5213" w:rsidRDefault="002A5213" w:rsidP="004640A1">
      <w:pPr>
        <w:rPr>
          <w:rFonts w:ascii="Arial" w:hAnsi="Arial" w:cs="Arial"/>
          <w:sz w:val="20"/>
          <w:szCs w:val="18"/>
        </w:rPr>
      </w:pPr>
    </w:p>
    <w:sectPr w:rsidR="002A5213" w:rsidSect="00DC227E">
      <w:headerReference w:type="default" r:id="rId8"/>
      <w:footerReference w:type="default" r:id="rId9"/>
      <w:headerReference w:type="first" r:id="rId10"/>
      <w:footerReference w:type="first" r:id="rId11"/>
      <w:pgSz w:w="11906" w:h="16838"/>
      <w:pgMar w:top="2694" w:right="1134" w:bottom="851"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F83" w:rsidRDefault="00E65F83" w:rsidP="002A5213">
      <w:r>
        <w:separator/>
      </w:r>
    </w:p>
  </w:endnote>
  <w:endnote w:type="continuationSeparator" w:id="0">
    <w:p w:rsidR="00E65F83" w:rsidRDefault="00E65F83" w:rsidP="002A5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oho Gothic Pro">
    <w:altName w:val="Arial"/>
    <w:panose1 w:val="00000000000000000000"/>
    <w:charset w:val="00"/>
    <w:family w:val="swiss"/>
    <w:notTrueType/>
    <w:pitch w:val="variable"/>
    <w:sig w:usb0="00000001" w:usb1="4000205B" w:usb2="00000000" w:usb3="00000000" w:csb0="0000009B"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0BAE" w:rsidRDefault="00EE48CC" w:rsidP="008C0698">
    <w:pPr>
      <w:pStyle w:val="Footer"/>
      <w:ind w:left="-1134"/>
      <w:jc w:val="right"/>
    </w:pPr>
    <w:r>
      <w:rPr>
        <w:noProof/>
      </w:rPr>
      <mc:AlternateContent>
        <mc:Choice Requires="wps">
          <w:drawing>
            <wp:anchor distT="0" distB="0" distL="114300" distR="114300" simplePos="0" relativeHeight="251671552" behindDoc="0" locked="0" layoutInCell="1" allowOverlap="1">
              <wp:simplePos x="0" y="0"/>
              <wp:positionH relativeFrom="column">
                <wp:posOffset>942340</wp:posOffset>
              </wp:positionH>
              <wp:positionV relativeFrom="paragraph">
                <wp:posOffset>-353695</wp:posOffset>
              </wp:positionV>
              <wp:extent cx="4368800" cy="514350"/>
              <wp:effectExtent l="0" t="0" r="3810" b="127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65F83"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74.2pt;margin-top:-27.85pt;width:344pt;height: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p0ytwIAALkFAAAOAAAAZHJzL2Uyb0RvYy54bWysVG1vmzAQ/j5p/8Hyd8pLTQKopGpDmCZ1&#10;L1K7H+CACdbAZrYT0k377zubJk1aTZq28QHZvvNz99w9vqvrfd+hHVOaS5Hj8CLAiIlK1lxscvzl&#10;ofQSjLShoqadFCzHj0zj68XbN1fjkLFItrKrmUIAInQ2DjlujRky39dVy3qqL+TABBgbqXpqYKs2&#10;fq3oCOh950dBMPNHqepByYppDafFZMQLh980rDKfmkYzg7ocQ27G/ZX7r+3fX1zRbKPo0PLqKQ36&#10;F1n0lAsIeoQqqKFoq/grqJ5XSmrZmItK9r5sGl4xxwHYhMELNvctHZjjAsXRw7FM+v/BVh93nxXi&#10;dY4jjATtoUUPbG/Qrdyj0FZnHHQGTvcDuJk9HEOXHVM93Mnqq0ZCLlsqNuxGKTm2jNaQnbvpn1yd&#10;cLQFWY8fZA1h6NZIB7RvVG9LB8VAgA5dejx2xqZSwSG5nCVJAKYKbHFILmPXOp9mh9uD0uYdkz2y&#10;ixwr6LxDp7s7bYAHuB5cbDAhS951rvudODsAx+kEYsNVa7NZuGb+SIN0lawS4pFotvJIUBTeTbkk&#10;3qwM53FxWSyXRfjTxg1J1vK6ZsKGOQgrJH/WuCeJT5I4SkvLjtcWzqak1Wa97BTaURB26T7bLUj+&#10;xM0/T8OZgcsLSmFEgtso9cpZMvdISWIvnQeJF4TpbToLSEqK8pzSHRfs3ymhMcdpHMWTmH7LLXDf&#10;a24067mB0dHxPscgDfimx2wluBK1a62hvJvWJ6Ww6T+XAip2aLQTrNXopFazX+8Bxap4LetHkK6S&#10;oCwQIcw7WLRSfcdohNmRY/1tSxXDqHsvQP5pSIgdNm5D4nkEG3VqWZ9aqKgAKscGo2m5NNOA2g6K&#10;b1qIND04IW/gyTTcqfk5K6BiNzAfHKmnWWYH0OneeT1P3MUvAAAA//8DAFBLAwQUAAYACAAAACEA&#10;MY8TR94AAAAKAQAADwAAAGRycy9kb3ducmV2LnhtbEyPTU/DMAyG70j8h8iTuG3JtnZ0XdMJgbiC&#10;GB8St6zx2orGqZpsLf8ec4Ljaz96/bjYT64TFxxC60nDcqFAIFXetlRreHt9nGcgQjRkTecJNXxj&#10;gH15fVWY3PqRXvByiLXgEgq50dDE2OdShqpBZ8LC90i8O/nBmchxqKUdzMjlrpMrpTbSmZb4QmN6&#10;vG+w+jqcnYb3p9PnR6Ke6weX9qOflCS3lVrfzKa7HYiIU/yD4Vef1aFkp6M/kw2i45xkCaMa5ml6&#10;C4KJbL3hyVHDKl2DLAv5/4XyBwAA//8DAFBLAQItABQABgAIAAAAIQC2gziS/gAAAOEBAAATAAAA&#10;AAAAAAAAAAAAAAAAAABbQ29udGVudF9UeXBlc10ueG1sUEsBAi0AFAAGAAgAAAAhADj9If/WAAAA&#10;lAEAAAsAAAAAAAAAAAAAAAAALwEAAF9yZWxzLy5yZWxzUEsBAi0AFAAGAAgAAAAhAI3qnTK3AgAA&#10;uQUAAA4AAAAAAAAAAAAAAAAALgIAAGRycy9lMm9Eb2MueG1sUEsBAi0AFAAGAAgAAAAhADGPE0fe&#10;AAAACgEAAA8AAAAAAAAAAAAAAAAAEQUAAGRycy9kb3ducmV2LnhtbFBLBQYAAAAABAAEAPMAAAAc&#10;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386C2A"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C0698">
      <w:rPr>
        <w:noProof/>
      </w:rPr>
      <w:drawing>
        <wp:anchor distT="0" distB="0" distL="114300" distR="114300" simplePos="0" relativeHeight="251659264" behindDoc="0" locked="0" layoutInCell="1" allowOverlap="1">
          <wp:simplePos x="0" y="0"/>
          <wp:positionH relativeFrom="column">
            <wp:posOffset>-720090</wp:posOffset>
          </wp:positionH>
          <wp:positionV relativeFrom="paragraph">
            <wp:posOffset>-10795</wp:posOffset>
          </wp:positionV>
          <wp:extent cx="7620000" cy="190500"/>
          <wp:effectExtent l="1905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620000" cy="190500"/>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258F" w:rsidRPr="000B4971" w:rsidRDefault="00EE48CC" w:rsidP="00882093">
    <w:pPr>
      <w:pStyle w:val="Footer"/>
      <w:ind w:left="-1134" w:right="-1134"/>
      <w:jc w:val="center"/>
    </w:pPr>
    <w:r>
      <w:rPr>
        <w:noProof/>
      </w:rPr>
      <mc:AlternateContent>
        <mc:Choice Requires="wps">
          <w:drawing>
            <wp:anchor distT="0" distB="0" distL="114300" distR="114300" simplePos="0" relativeHeight="251672576" behindDoc="0" locked="0" layoutInCell="1" allowOverlap="1">
              <wp:simplePos x="0" y="0"/>
              <wp:positionH relativeFrom="column">
                <wp:posOffset>1037590</wp:posOffset>
              </wp:positionH>
              <wp:positionV relativeFrom="paragraph">
                <wp:posOffset>-363220</wp:posOffset>
              </wp:positionV>
              <wp:extent cx="4368800" cy="514350"/>
              <wp:effectExtent l="0" t="0" r="381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880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E65F83" w:rsidP="003D3A2E">
                          <w:pPr>
                            <w:jc w:val="center"/>
                            <w:rPr>
                              <w:color w:val="1C1C1C"/>
                              <w:sz w:val="16"/>
                              <w:szCs w:val="16"/>
                            </w:rPr>
                          </w:pPr>
                          <w:hyperlink r:id="rId1"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2" w:history="1">
                            <w:r w:rsidR="003D3A2E" w:rsidRPr="0057758D">
                              <w:rPr>
                                <w:rStyle w:val="Hyperlink"/>
                                <w:rFonts w:ascii="Franklin Gothic Medium" w:hAnsi="Franklin Gothic Medium"/>
                                <w:sz w:val="16"/>
                                <w:szCs w:val="16"/>
                              </w:rPr>
                              <w:t>www.coffswasteconference.com.au/2017/waste</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81.7pt;margin-top:-28.6pt;width:344pt;height: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3geugIAAMAFAAAOAAAAZHJzL2Uyb0RvYy54bWysVNtunDAQfa/Uf7D8TrjE7AIKWyXLUlVK&#10;L1LSD/CCWayCTW3vsmnVf+/Y7C3JS9WWB2R7xmfOzBzPzbt936EdU5pLkePwKsCIiUrWXGxy/PWx&#10;9BKMtKGipp0ULMdPTON3i7dvbsYhY5FsZVczhQBE6GwcctwaM2S+r6uW9VRfyYEJMDZS9dTAVm38&#10;WtER0PvOj4Jg5o9S1YOSFdMaTovJiBcOv2lYZT43jWYGdTkGbsb9lfuv7d9f3NBso+jQ8upAg/4F&#10;i55yAUFPUAU1FG0VfwXV80pJLRtzVcnel03DK+ZygGzC4EU2Dy0dmMsFiqOHU5n0/4OtPu2+KMRr&#10;6B1GgvbQoke2N+hO7lFkqzMOOgOnhwHczB6OrafNVA/3svqmkZDLlooNu1VKji2jNbAL7U3/4uqE&#10;oy3IevwoawhDt0Y6oH2jegsIxUCADl16OnXGUqngkFzPkiQAUwW2OCTXsWudT7Pj7UFp857JHtlF&#10;jhV03qHT3b02lg3Nji42mJAl7zrX/U48OwDH6QRiw1VrsyxcM3+mQbpKVgnxSDRbeSQoCu+2XBJv&#10;VobzuLgulssi/GXjhiRreV0zYcMchRWSP2vcQeKTJE7S0rLjtYWzlLTarJedQjsKwi7d52oOlrOb&#10;/5yGKwLk8iKlMCLBXZR65SyZe6QksZfOg8QLwvQunQUkJUX5PKV7Lti/p4TGHKdxFE9iOpN+kVvg&#10;vte50aznBkZHx/scgzTgs040sxJcidqtDeXdtL4ohaV/LgW0+9hoJ1ir0UmtZr/eH14GgFkxr2X9&#10;BApWEgQGWoSxB4tWqh8YjTBCcqy/b6liGHUfBLyCNCTEzhy3IfE8go26tKwvLVRUAJVjg9G0XJpp&#10;Tm0HxTctRJrenZC38HIa7kR9ZnV4bzAmXG6HkWbn0OXeeZ0H7+I3AAAA//8DAFBLAwQUAAYACAAA&#10;ACEAGmQYkd4AAAAKAQAADwAAAGRycy9kb3ducmV2LnhtbEyPwU7DMAyG70i8Q2Qkbluybh2lNJ0Q&#10;iCtog03iljVeW9E4VZOt5e0xJzj+9qffn4vN5DpxwSG0njQs5goEUuVtS7WGj/eXWQYiREPWdJ5Q&#10;wzcG2JTXV4XJrR9pi5ddrAWXUMiNhibGPpcyVA06E+a+R+LdyQ/ORI5DLe1gRi53nUyUWktnWuIL&#10;jenxqcHqa3d2Gvavp8/DSr3Vzy7tRz8pSe5ean17Mz0+gIg4xT8YfvVZHUp2Ovoz2SA6zuvlilEN&#10;s/QuAcFEli54ctSQLDOQZSH/v1D+AAAA//8DAFBLAQItABQABgAIAAAAIQC2gziS/gAAAOEBAAAT&#10;AAAAAAAAAAAAAAAAAAAAAABbQ29udGVudF9UeXBlc10ueG1sUEsBAi0AFAAGAAgAAAAhADj9If/W&#10;AAAAlAEAAAsAAAAAAAAAAAAAAAAALwEAAF9yZWxzLy5yZWxzUEsBAi0AFAAGAAgAAAAhAGlPeB66&#10;AgAAwAUAAA4AAAAAAAAAAAAAAAAALgIAAGRycy9lMm9Eb2MueG1sUEsBAi0AFAAGAAgAAAAhABpk&#10;GJHeAAAACgEAAA8AAAAAAAAAAAAAAAAAFAUAAGRycy9kb3ducmV2LnhtbFBLBQYAAAAABAAEAPMA&#10;AAAfBgAAAAA=&#10;" filled="f" stroked="f">
              <v:textbox>
                <w:txbxContent>
                  <w:p w:rsidR="003D3A2E" w:rsidRPr="007075EB" w:rsidRDefault="003D3A2E" w:rsidP="003D3A2E">
                    <w:pPr>
                      <w:jc w:val="center"/>
                      <w:rPr>
                        <w:rFonts w:ascii="Franklin Gothic Medium" w:hAnsi="Franklin Gothic Medium"/>
                        <w:color w:val="1C1C1C"/>
                        <w:sz w:val="16"/>
                        <w:szCs w:val="16"/>
                      </w:rPr>
                    </w:pPr>
                    <w:r w:rsidRPr="007075EB">
                      <w:rPr>
                        <w:rFonts w:ascii="Franklin Gothic Medium" w:hAnsi="Franklin Gothic Medium"/>
                        <w:color w:val="1C1C1C"/>
                        <w:sz w:val="16"/>
                        <w:szCs w:val="16"/>
                        <w:lang w:val="fr-FR"/>
                      </w:rPr>
                      <w:t>PO Box 5057 Port Macquarie NSW 2444</w:t>
                    </w:r>
                    <w:r>
                      <w:rPr>
                        <w:rFonts w:ascii="Franklin Gothic Medium" w:hAnsi="Franklin Gothic Medium"/>
                        <w:color w:val="1C1C1C"/>
                        <w:sz w:val="16"/>
                        <w:szCs w:val="16"/>
                        <w:lang w:val="fr-FR"/>
                      </w:rPr>
                      <w:t xml:space="preserve"> | </w:t>
                    </w:r>
                    <w:r w:rsidRPr="007075EB">
                      <w:rPr>
                        <w:rFonts w:ascii="Franklin Gothic Medium" w:hAnsi="Franklin Gothic Medium"/>
                        <w:color w:val="1C1C1C"/>
                        <w:sz w:val="16"/>
                        <w:szCs w:val="16"/>
                      </w:rPr>
                      <w:t>Ph: (02) 6583 811</w:t>
                    </w:r>
                    <w:r>
                      <w:rPr>
                        <w:rFonts w:ascii="Franklin Gothic Medium" w:hAnsi="Franklin Gothic Medium"/>
                        <w:color w:val="1C1C1C"/>
                        <w:sz w:val="16"/>
                        <w:szCs w:val="16"/>
                      </w:rPr>
                      <w:t>8</w:t>
                    </w:r>
                    <w:r w:rsidRPr="007075EB">
                      <w:rPr>
                        <w:rFonts w:ascii="Franklin Gothic Medium" w:hAnsi="Franklin Gothic Medium"/>
                        <w:color w:val="1C1C1C"/>
                        <w:sz w:val="16"/>
                        <w:szCs w:val="16"/>
                      </w:rPr>
                      <w:t xml:space="preserve">  Fax: (02) 6583 8065</w:t>
                    </w:r>
                  </w:p>
                  <w:p w:rsidR="003D3A2E" w:rsidRPr="007075EB" w:rsidRDefault="00386C2A" w:rsidP="003D3A2E">
                    <w:pPr>
                      <w:jc w:val="center"/>
                      <w:rPr>
                        <w:color w:val="1C1C1C"/>
                        <w:sz w:val="16"/>
                        <w:szCs w:val="16"/>
                      </w:rPr>
                    </w:pPr>
                    <w:hyperlink r:id="rId3" w:history="1">
                      <w:r w:rsidR="003D3A2E" w:rsidRPr="0057758D">
                        <w:rPr>
                          <w:rStyle w:val="Hyperlink"/>
                          <w:rFonts w:ascii="Franklin Gothic Medium" w:hAnsi="Franklin Gothic Medium"/>
                          <w:sz w:val="16"/>
                          <w:szCs w:val="16"/>
                        </w:rPr>
                        <w:t>wasteconfernce@impactenviro.com.au</w:t>
                      </w:r>
                    </w:hyperlink>
                    <w:r w:rsidR="003D3A2E">
                      <w:rPr>
                        <w:rFonts w:ascii="Franklin Gothic Medium" w:hAnsi="Franklin Gothic Medium"/>
                        <w:color w:val="1C1C1C"/>
                        <w:sz w:val="16"/>
                        <w:szCs w:val="16"/>
                      </w:rPr>
                      <w:t xml:space="preserve"> | </w:t>
                    </w:r>
                    <w:hyperlink r:id="rId4" w:history="1">
                      <w:r w:rsidR="003D3A2E" w:rsidRPr="0057758D">
                        <w:rPr>
                          <w:rStyle w:val="Hyperlink"/>
                          <w:rFonts w:ascii="Franklin Gothic Medium" w:hAnsi="Franklin Gothic Medium"/>
                          <w:sz w:val="16"/>
                          <w:szCs w:val="16"/>
                        </w:rPr>
                        <w:t>www.coffswasteconference.com.au/2017/waste</w:t>
                      </w:r>
                    </w:hyperlink>
                  </w:p>
                </w:txbxContent>
              </v:textbox>
            </v:shape>
          </w:pict>
        </mc:Fallback>
      </mc:AlternateContent>
    </w:r>
    <w:r w:rsidR="00882093">
      <w:rPr>
        <w:noProof/>
      </w:rPr>
      <w:drawing>
        <wp:anchor distT="0" distB="0" distL="114300" distR="114300" simplePos="0" relativeHeight="251654144" behindDoc="0" locked="0" layoutInCell="1" allowOverlap="1">
          <wp:simplePos x="0" y="0"/>
          <wp:positionH relativeFrom="column">
            <wp:posOffset>-739141</wp:posOffset>
          </wp:positionH>
          <wp:positionV relativeFrom="paragraph">
            <wp:posOffset>-20320</wp:posOffset>
          </wp:positionV>
          <wp:extent cx="7730957" cy="200025"/>
          <wp:effectExtent l="19050" t="0" r="3343"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rospectus footer.jpg"/>
                  <pic:cNvPicPr/>
                </pic:nvPicPr>
                <pic:blipFill>
                  <a:blip r:embed="rId5">
                    <a:extLst>
                      <a:ext uri="{28A0092B-C50C-407E-A947-70E740481C1C}">
                        <a14:useLocalDpi xmlns:a14="http://schemas.microsoft.com/office/drawing/2010/main" val="0"/>
                      </a:ext>
                    </a:extLst>
                  </a:blip>
                  <a:stretch>
                    <a:fillRect/>
                  </a:stretch>
                </pic:blipFill>
                <pic:spPr>
                  <a:xfrm flipV="1">
                    <a:off x="0" y="0"/>
                    <a:ext cx="7860983" cy="203389"/>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F83" w:rsidRDefault="00E65F83" w:rsidP="002A5213">
      <w:r>
        <w:separator/>
      </w:r>
    </w:p>
  </w:footnote>
  <w:footnote w:type="continuationSeparator" w:id="0">
    <w:p w:rsidR="00E65F83" w:rsidRDefault="00E65F83" w:rsidP="002A52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2110" w:rsidRDefault="00B62110" w:rsidP="00B62110">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70528"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5" name="Picture 55"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B62110" w:rsidRDefault="00B62110" w:rsidP="00B62110">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67456"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B62110" w:rsidRPr="007075EB" w:rsidRDefault="00B62110" w:rsidP="00B62110">
    <w:pPr>
      <w:pStyle w:val="Header"/>
      <w:jc w:val="right"/>
      <w:rPr>
        <w:rFonts w:ascii="Soho Gothic Pro" w:hAnsi="Soho Gothic Pro"/>
        <w:b/>
        <w:bCs/>
        <w:color w:val="1C1C1C"/>
        <w:sz w:val="28"/>
      </w:rPr>
    </w:pPr>
    <w:r>
      <w:rPr>
        <w:rFonts w:ascii="Soho Gothic Pro" w:hAnsi="Soho Gothic Pro"/>
        <w:b/>
        <w:bCs/>
        <w:color w:val="1C1C1C"/>
        <w:sz w:val="28"/>
      </w:rPr>
      <w:t>Waste 2017</w:t>
    </w:r>
    <w:r w:rsidRPr="007075EB">
      <w:rPr>
        <w:rFonts w:ascii="Soho Gothic Pro" w:hAnsi="Soho Gothic Pro"/>
        <w:b/>
        <w:bCs/>
        <w:color w:val="1C1C1C"/>
        <w:sz w:val="28"/>
      </w:rPr>
      <w:t xml:space="preserve"> Conference</w:t>
    </w:r>
  </w:p>
  <w:p w:rsidR="00B62110" w:rsidRPr="007075EB"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B62110" w:rsidRDefault="00B62110" w:rsidP="00B62110">
    <w:pPr>
      <w:pStyle w:val="Header"/>
      <w:jc w:val="right"/>
      <w:rPr>
        <w:rFonts w:ascii="Soho Gothic Pro" w:hAnsi="Soho Gothic Pro"/>
        <w:color w:val="1C1C1C"/>
        <w:sz w:val="20"/>
      </w:rPr>
    </w:pPr>
    <w:r w:rsidRPr="007075EB">
      <w:rPr>
        <w:rFonts w:ascii="Soho Gothic Pro" w:hAnsi="Soho Gothic Pro"/>
        <w:color w:val="1C1C1C"/>
        <w:sz w:val="20"/>
      </w:rPr>
      <w:t>Coffs Harbou</w:t>
    </w:r>
    <w:r>
      <w:rPr>
        <w:rFonts w:ascii="Soho Gothic Pro" w:hAnsi="Soho Gothic Pro"/>
        <w:color w:val="1C1C1C"/>
        <w:sz w:val="20"/>
      </w:rPr>
      <w:t>r NSW</w:t>
    </w:r>
  </w:p>
  <w:p w:rsidR="00B62110" w:rsidRPr="007075EB" w:rsidRDefault="00B62110" w:rsidP="00B62110">
    <w:pPr>
      <w:pStyle w:val="Header"/>
      <w:jc w:val="right"/>
      <w:rPr>
        <w:rFonts w:ascii="Soho Gothic Pro" w:hAnsi="Soho Gothic Pro"/>
        <w:color w:val="1C1C1C"/>
        <w:sz w:val="20"/>
      </w:rPr>
    </w:pPr>
    <w:r>
      <w:rPr>
        <w:rFonts w:ascii="Soho Gothic Pro" w:hAnsi="Soho Gothic Pro"/>
        <w:color w:val="1C1C1C"/>
        <w:sz w:val="20"/>
      </w:rPr>
      <w:t>2-4 May 2017</w:t>
    </w:r>
  </w:p>
  <w:p w:rsidR="007637CF" w:rsidRPr="00B62110" w:rsidRDefault="007637CF" w:rsidP="00B621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4CF" w:rsidRDefault="007637CF" w:rsidP="00D734CF">
    <w:pPr>
      <w:pStyle w:val="Header"/>
      <w:ind w:left="-1134" w:right="-1134"/>
      <w:jc w:val="right"/>
      <w:rPr>
        <w:rFonts w:ascii="Soho Gothic Pro" w:hAnsi="Soho Gothic Pro"/>
        <w:b/>
        <w:bCs/>
        <w:color w:val="1C1C1C"/>
        <w:sz w:val="28"/>
      </w:rPr>
    </w:pPr>
    <w:r>
      <w:rPr>
        <w:rFonts w:ascii="Soho Gothic Pro" w:hAnsi="Soho Gothic Pro"/>
        <w:b/>
        <w:bCs/>
        <w:noProof/>
        <w:color w:val="1C1C1C"/>
        <w:sz w:val="28"/>
      </w:rPr>
      <w:drawing>
        <wp:anchor distT="0" distB="0" distL="114300" distR="114300" simplePos="0" relativeHeight="251664384" behindDoc="0" locked="0" layoutInCell="1" allowOverlap="1">
          <wp:simplePos x="0" y="0"/>
          <wp:positionH relativeFrom="column">
            <wp:posOffset>-729615</wp:posOffset>
          </wp:positionH>
          <wp:positionV relativeFrom="paragraph">
            <wp:posOffset>-9525</wp:posOffset>
          </wp:positionV>
          <wp:extent cx="7581900" cy="381000"/>
          <wp:effectExtent l="19050" t="0" r="0" b="0"/>
          <wp:wrapNone/>
          <wp:docPr id="58" name="Picture 1" descr="Prospectus header bla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spectus header blank.png"/>
                  <pic:cNvPicPr/>
                </pic:nvPicPr>
                <pic:blipFill>
                  <a:blip r:embed="rId1"/>
                  <a:stretch>
                    <a:fillRect/>
                  </a:stretch>
                </pic:blipFill>
                <pic:spPr>
                  <a:xfrm>
                    <a:off x="0" y="0"/>
                    <a:ext cx="7581900" cy="381000"/>
                  </a:xfrm>
                  <a:prstGeom prst="rect">
                    <a:avLst/>
                  </a:prstGeom>
                </pic:spPr>
              </pic:pic>
            </a:graphicData>
          </a:graphic>
        </wp:anchor>
      </w:drawing>
    </w:r>
  </w:p>
  <w:p w:rsidR="00D734CF" w:rsidRDefault="00882093" w:rsidP="007B258F">
    <w:pPr>
      <w:pStyle w:val="Header"/>
      <w:jc w:val="right"/>
      <w:rPr>
        <w:rFonts w:ascii="Soho Gothic Pro" w:hAnsi="Soho Gothic Pro"/>
        <w:b/>
        <w:bCs/>
        <w:color w:val="1C1C1C"/>
        <w:sz w:val="28"/>
      </w:rPr>
    </w:pPr>
    <w:r>
      <w:rPr>
        <w:rFonts w:ascii="Soho Gothic Pro" w:hAnsi="Soho Gothic Pro"/>
        <w:noProof/>
        <w:color w:val="1C1C1C"/>
        <w:sz w:val="20"/>
      </w:rPr>
      <w:drawing>
        <wp:anchor distT="0" distB="0" distL="114300" distR="114300" simplePos="0" relativeHeight="251649024" behindDoc="0" locked="0" layoutInCell="1" allowOverlap="1">
          <wp:simplePos x="0" y="0"/>
          <wp:positionH relativeFrom="column">
            <wp:posOffset>-110490</wp:posOffset>
          </wp:positionH>
          <wp:positionV relativeFrom="paragraph">
            <wp:posOffset>219710</wp:posOffset>
          </wp:positionV>
          <wp:extent cx="2642870" cy="1095375"/>
          <wp:effectExtent l="19050" t="0" r="508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aste2016_RG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2642870" cy="1095375"/>
                  </a:xfrm>
                  <a:prstGeom prst="rect">
                    <a:avLst/>
                  </a:prstGeom>
                  <a:noFill/>
                </pic:spPr>
              </pic:pic>
            </a:graphicData>
          </a:graphic>
        </wp:anchor>
      </w:drawing>
    </w:r>
  </w:p>
  <w:p w:rsidR="007B258F" w:rsidRPr="007075EB" w:rsidRDefault="005975C6" w:rsidP="007B258F">
    <w:pPr>
      <w:pStyle w:val="Header"/>
      <w:jc w:val="right"/>
      <w:rPr>
        <w:rFonts w:ascii="Soho Gothic Pro" w:hAnsi="Soho Gothic Pro"/>
        <w:b/>
        <w:bCs/>
        <w:color w:val="1C1C1C"/>
        <w:sz w:val="28"/>
      </w:rPr>
    </w:pPr>
    <w:r>
      <w:rPr>
        <w:rFonts w:ascii="Soho Gothic Pro" w:hAnsi="Soho Gothic Pro"/>
        <w:b/>
        <w:bCs/>
        <w:color w:val="1C1C1C"/>
        <w:sz w:val="28"/>
      </w:rPr>
      <w:t>Waste 201</w:t>
    </w:r>
    <w:r w:rsidR="00882093">
      <w:rPr>
        <w:rFonts w:ascii="Soho Gothic Pro" w:hAnsi="Soho Gothic Pro"/>
        <w:b/>
        <w:bCs/>
        <w:color w:val="1C1C1C"/>
        <w:sz w:val="28"/>
      </w:rPr>
      <w:t>7</w:t>
    </w:r>
    <w:r w:rsidR="007B258F" w:rsidRPr="007075EB">
      <w:rPr>
        <w:rFonts w:ascii="Soho Gothic Pro" w:hAnsi="Soho Gothic Pro"/>
        <w:b/>
        <w:bCs/>
        <w:color w:val="1C1C1C"/>
        <w:sz w:val="28"/>
      </w:rPr>
      <w:t xml:space="preserve"> Conference</w:t>
    </w:r>
  </w:p>
  <w:p w:rsidR="007B258F" w:rsidRPr="007075EB"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Opal Cove Resort</w:t>
    </w:r>
  </w:p>
  <w:p w:rsidR="007B258F" w:rsidRDefault="007B258F" w:rsidP="007B258F">
    <w:pPr>
      <w:pStyle w:val="Header"/>
      <w:jc w:val="right"/>
      <w:rPr>
        <w:rFonts w:ascii="Soho Gothic Pro" w:hAnsi="Soho Gothic Pro"/>
        <w:color w:val="1C1C1C"/>
        <w:sz w:val="20"/>
      </w:rPr>
    </w:pPr>
    <w:r w:rsidRPr="007075EB">
      <w:rPr>
        <w:rFonts w:ascii="Soho Gothic Pro" w:hAnsi="Soho Gothic Pro"/>
        <w:color w:val="1C1C1C"/>
        <w:sz w:val="20"/>
      </w:rPr>
      <w:t>Coffs Harbou</w:t>
    </w:r>
    <w:r w:rsidR="00882093">
      <w:rPr>
        <w:rFonts w:ascii="Soho Gothic Pro" w:hAnsi="Soho Gothic Pro"/>
        <w:color w:val="1C1C1C"/>
        <w:sz w:val="20"/>
      </w:rPr>
      <w:t>r</w:t>
    </w:r>
    <w:r>
      <w:rPr>
        <w:rFonts w:ascii="Soho Gothic Pro" w:hAnsi="Soho Gothic Pro"/>
        <w:color w:val="1C1C1C"/>
        <w:sz w:val="20"/>
      </w:rPr>
      <w:t xml:space="preserve"> NSW</w:t>
    </w:r>
  </w:p>
  <w:p w:rsidR="00882093" w:rsidRPr="007075EB" w:rsidRDefault="00882093" w:rsidP="007B258F">
    <w:pPr>
      <w:pStyle w:val="Header"/>
      <w:jc w:val="right"/>
      <w:rPr>
        <w:rFonts w:ascii="Soho Gothic Pro" w:hAnsi="Soho Gothic Pro"/>
        <w:color w:val="1C1C1C"/>
        <w:sz w:val="20"/>
      </w:rPr>
    </w:pPr>
    <w:r>
      <w:rPr>
        <w:rFonts w:ascii="Soho Gothic Pro" w:hAnsi="Soho Gothic Pro"/>
        <w:color w:val="1C1C1C"/>
        <w:sz w:val="20"/>
      </w:rPr>
      <w:t>2-4 May 2017</w:t>
    </w:r>
  </w:p>
  <w:p w:rsidR="007B258F" w:rsidRPr="005975C6" w:rsidRDefault="00882093" w:rsidP="007B258F">
    <w:pPr>
      <w:pStyle w:val="Header"/>
      <w:tabs>
        <w:tab w:val="clear" w:pos="9026"/>
        <w:tab w:val="left" w:pos="1620"/>
        <w:tab w:val="right" w:pos="9639"/>
      </w:tabs>
      <w:rPr>
        <w:rFonts w:ascii="Soho Gothic Pro" w:hAnsi="Soho Gothic Pro"/>
        <w:color w:val="1C1C1C"/>
        <w:sz w:val="20"/>
      </w:rPr>
    </w:pPr>
    <w:r>
      <w:rPr>
        <w:rFonts w:ascii="Soho Gothic Pro" w:hAnsi="Soho Gothic Pro"/>
        <w:color w:val="1C1C1C"/>
        <w:sz w:val="20"/>
      </w:rPr>
      <w:tab/>
    </w:r>
    <w:r w:rsidR="007B258F" w:rsidRPr="007075EB">
      <w:rPr>
        <w:rFonts w:ascii="Soho Gothic Pro" w:hAnsi="Soho Gothic Pro"/>
        <w:color w:val="1C1C1C"/>
        <w:sz w:val="20"/>
      </w:rPr>
      <w:tab/>
    </w:r>
  </w:p>
  <w:p w:rsidR="005A0BAE" w:rsidRPr="004640A1" w:rsidRDefault="005A0BAE" w:rsidP="007B258F">
    <w:pPr>
      <w:pStyle w:val="Header"/>
      <w:tabs>
        <w:tab w:val="clear" w:pos="9026"/>
        <w:tab w:val="left" w:pos="1620"/>
        <w:tab w:val="right" w:pos="9639"/>
      </w:tabs>
      <w:rPr>
        <w:rFonts w:ascii="Soho Gothic Pro" w:hAnsi="Soho Gothic Pro"/>
        <w:color w:val="1C1C1C"/>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7DE0"/>
    <w:multiLevelType w:val="hybridMultilevel"/>
    <w:tmpl w:val="74DC7C94"/>
    <w:lvl w:ilvl="0" w:tplc="A510CA40">
      <w:numFmt w:val="bullet"/>
      <w:lvlText w:val="-"/>
      <w:lvlJc w:val="left"/>
      <w:pPr>
        <w:ind w:left="405" w:hanging="360"/>
      </w:pPr>
      <w:rPr>
        <w:rFonts w:ascii="Calibri" w:eastAsia="Calibri" w:hAnsi="Calibri" w:cs="Times New Roman" w:hint="default"/>
      </w:rPr>
    </w:lvl>
    <w:lvl w:ilvl="1" w:tplc="0C090003">
      <w:start w:val="1"/>
      <w:numFmt w:val="bullet"/>
      <w:lvlText w:val="o"/>
      <w:lvlJc w:val="left"/>
      <w:pPr>
        <w:ind w:left="1125" w:hanging="360"/>
      </w:pPr>
      <w:rPr>
        <w:rFonts w:ascii="Courier New" w:hAnsi="Courier New" w:cs="Courier New" w:hint="default"/>
      </w:rPr>
    </w:lvl>
    <w:lvl w:ilvl="2" w:tplc="0C090005">
      <w:start w:val="1"/>
      <w:numFmt w:val="bullet"/>
      <w:lvlText w:val=""/>
      <w:lvlJc w:val="left"/>
      <w:pPr>
        <w:ind w:left="1845" w:hanging="360"/>
      </w:pPr>
      <w:rPr>
        <w:rFonts w:ascii="Wingdings" w:hAnsi="Wingdings" w:hint="default"/>
      </w:rPr>
    </w:lvl>
    <w:lvl w:ilvl="3" w:tplc="0C090001">
      <w:start w:val="1"/>
      <w:numFmt w:val="bullet"/>
      <w:lvlText w:val=""/>
      <w:lvlJc w:val="left"/>
      <w:pPr>
        <w:ind w:left="2565" w:hanging="360"/>
      </w:pPr>
      <w:rPr>
        <w:rFonts w:ascii="Symbol" w:hAnsi="Symbol" w:hint="default"/>
      </w:rPr>
    </w:lvl>
    <w:lvl w:ilvl="4" w:tplc="0C090003">
      <w:start w:val="1"/>
      <w:numFmt w:val="bullet"/>
      <w:lvlText w:val="o"/>
      <w:lvlJc w:val="left"/>
      <w:pPr>
        <w:ind w:left="3285" w:hanging="360"/>
      </w:pPr>
      <w:rPr>
        <w:rFonts w:ascii="Courier New" w:hAnsi="Courier New" w:cs="Courier New" w:hint="default"/>
      </w:rPr>
    </w:lvl>
    <w:lvl w:ilvl="5" w:tplc="0C090005">
      <w:start w:val="1"/>
      <w:numFmt w:val="bullet"/>
      <w:lvlText w:val=""/>
      <w:lvlJc w:val="left"/>
      <w:pPr>
        <w:ind w:left="4005" w:hanging="360"/>
      </w:pPr>
      <w:rPr>
        <w:rFonts w:ascii="Wingdings" w:hAnsi="Wingdings" w:hint="default"/>
      </w:rPr>
    </w:lvl>
    <w:lvl w:ilvl="6" w:tplc="0C090001">
      <w:start w:val="1"/>
      <w:numFmt w:val="bullet"/>
      <w:lvlText w:val=""/>
      <w:lvlJc w:val="left"/>
      <w:pPr>
        <w:ind w:left="4725" w:hanging="360"/>
      </w:pPr>
      <w:rPr>
        <w:rFonts w:ascii="Symbol" w:hAnsi="Symbol" w:hint="default"/>
      </w:rPr>
    </w:lvl>
    <w:lvl w:ilvl="7" w:tplc="0C090003">
      <w:start w:val="1"/>
      <w:numFmt w:val="bullet"/>
      <w:lvlText w:val="o"/>
      <w:lvlJc w:val="left"/>
      <w:pPr>
        <w:ind w:left="5445" w:hanging="360"/>
      </w:pPr>
      <w:rPr>
        <w:rFonts w:ascii="Courier New" w:hAnsi="Courier New" w:cs="Courier New" w:hint="default"/>
      </w:rPr>
    </w:lvl>
    <w:lvl w:ilvl="8" w:tplc="0C090005">
      <w:start w:val="1"/>
      <w:numFmt w:val="bullet"/>
      <w:lvlText w:val=""/>
      <w:lvlJc w:val="left"/>
      <w:pPr>
        <w:ind w:left="6165" w:hanging="360"/>
      </w:pPr>
      <w:rPr>
        <w:rFonts w:ascii="Wingdings" w:hAnsi="Wingdings" w:hint="default"/>
      </w:rPr>
    </w:lvl>
  </w:abstractNum>
  <w:abstractNum w:abstractNumId="1" w15:restartNumberingAfterBreak="0">
    <w:nsid w:val="4F651093"/>
    <w:multiLevelType w:val="hybridMultilevel"/>
    <w:tmpl w:val="F4E0B7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6367061"/>
    <w:multiLevelType w:val="hybridMultilevel"/>
    <w:tmpl w:val="07467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FBB"/>
    <w:rsid w:val="000633D4"/>
    <w:rsid w:val="000658D0"/>
    <w:rsid w:val="000A10BD"/>
    <w:rsid w:val="000A5C60"/>
    <w:rsid w:val="000B4971"/>
    <w:rsid w:val="000F3DAE"/>
    <w:rsid w:val="000F76A8"/>
    <w:rsid w:val="00140375"/>
    <w:rsid w:val="001A0FD7"/>
    <w:rsid w:val="001D0493"/>
    <w:rsid w:val="0025530F"/>
    <w:rsid w:val="00281B6C"/>
    <w:rsid w:val="002939B5"/>
    <w:rsid w:val="0029790B"/>
    <w:rsid w:val="002A5213"/>
    <w:rsid w:val="002A6F2E"/>
    <w:rsid w:val="002F0D89"/>
    <w:rsid w:val="00316BAD"/>
    <w:rsid w:val="003512FB"/>
    <w:rsid w:val="00371ABF"/>
    <w:rsid w:val="003755C2"/>
    <w:rsid w:val="003B597C"/>
    <w:rsid w:val="003D3A2E"/>
    <w:rsid w:val="003D4927"/>
    <w:rsid w:val="003E49D1"/>
    <w:rsid w:val="003E67D6"/>
    <w:rsid w:val="00441462"/>
    <w:rsid w:val="00455319"/>
    <w:rsid w:val="00455CE0"/>
    <w:rsid w:val="00463CF4"/>
    <w:rsid w:val="004640A1"/>
    <w:rsid w:val="004C0B28"/>
    <w:rsid w:val="005164D6"/>
    <w:rsid w:val="00540ACC"/>
    <w:rsid w:val="0055179E"/>
    <w:rsid w:val="005731DA"/>
    <w:rsid w:val="0058617D"/>
    <w:rsid w:val="005975C6"/>
    <w:rsid w:val="005A0994"/>
    <w:rsid w:val="005A0BAE"/>
    <w:rsid w:val="005B6BAC"/>
    <w:rsid w:val="005C3519"/>
    <w:rsid w:val="005C58B4"/>
    <w:rsid w:val="005F6AA9"/>
    <w:rsid w:val="006073F6"/>
    <w:rsid w:val="00656CA4"/>
    <w:rsid w:val="00662C5A"/>
    <w:rsid w:val="006713C6"/>
    <w:rsid w:val="00680042"/>
    <w:rsid w:val="006B503C"/>
    <w:rsid w:val="006F1EC6"/>
    <w:rsid w:val="00742B07"/>
    <w:rsid w:val="00743594"/>
    <w:rsid w:val="00752B84"/>
    <w:rsid w:val="007637CF"/>
    <w:rsid w:val="007873E4"/>
    <w:rsid w:val="007B258F"/>
    <w:rsid w:val="007D1D68"/>
    <w:rsid w:val="007F2CB7"/>
    <w:rsid w:val="007F35C4"/>
    <w:rsid w:val="00855A1E"/>
    <w:rsid w:val="00864965"/>
    <w:rsid w:val="00867CFC"/>
    <w:rsid w:val="00882093"/>
    <w:rsid w:val="00885CD8"/>
    <w:rsid w:val="008C0698"/>
    <w:rsid w:val="00922BE8"/>
    <w:rsid w:val="00940188"/>
    <w:rsid w:val="00956BBE"/>
    <w:rsid w:val="009843D2"/>
    <w:rsid w:val="00984819"/>
    <w:rsid w:val="0099018D"/>
    <w:rsid w:val="0099653A"/>
    <w:rsid w:val="009F4D48"/>
    <w:rsid w:val="00A21F41"/>
    <w:rsid w:val="00A2259F"/>
    <w:rsid w:val="00A27373"/>
    <w:rsid w:val="00A30E3C"/>
    <w:rsid w:val="00A470A0"/>
    <w:rsid w:val="00A7075C"/>
    <w:rsid w:val="00A939A2"/>
    <w:rsid w:val="00AA2E61"/>
    <w:rsid w:val="00AD507C"/>
    <w:rsid w:val="00B00A38"/>
    <w:rsid w:val="00B409B3"/>
    <w:rsid w:val="00B4219F"/>
    <w:rsid w:val="00B42761"/>
    <w:rsid w:val="00B44C1B"/>
    <w:rsid w:val="00B51B85"/>
    <w:rsid w:val="00B62110"/>
    <w:rsid w:val="00B65E69"/>
    <w:rsid w:val="00B85F2B"/>
    <w:rsid w:val="00BA093A"/>
    <w:rsid w:val="00BB4905"/>
    <w:rsid w:val="00BD40C1"/>
    <w:rsid w:val="00BF4C61"/>
    <w:rsid w:val="00C32AC0"/>
    <w:rsid w:val="00C37518"/>
    <w:rsid w:val="00C560B1"/>
    <w:rsid w:val="00C802A2"/>
    <w:rsid w:val="00C90CE3"/>
    <w:rsid w:val="00CC223B"/>
    <w:rsid w:val="00CD0CE2"/>
    <w:rsid w:val="00D131C8"/>
    <w:rsid w:val="00D206FC"/>
    <w:rsid w:val="00D734CF"/>
    <w:rsid w:val="00DA273E"/>
    <w:rsid w:val="00DC227E"/>
    <w:rsid w:val="00E242FB"/>
    <w:rsid w:val="00E30F8E"/>
    <w:rsid w:val="00E34562"/>
    <w:rsid w:val="00E629B6"/>
    <w:rsid w:val="00E65F83"/>
    <w:rsid w:val="00E7445A"/>
    <w:rsid w:val="00E86F13"/>
    <w:rsid w:val="00EB271F"/>
    <w:rsid w:val="00EC7FC9"/>
    <w:rsid w:val="00ED75E3"/>
    <w:rsid w:val="00EE48CC"/>
    <w:rsid w:val="00EF0FBB"/>
    <w:rsid w:val="00F2048F"/>
    <w:rsid w:val="00F279CF"/>
    <w:rsid w:val="00F7291E"/>
    <w:rsid w:val="00F81901"/>
    <w:rsid w:val="00FA222E"/>
    <w:rsid w:val="00FB3D56"/>
    <w:rsid w:val="00FD7F69"/>
    <w:rsid w:val="00FE4365"/>
    <w:rsid w:val="00FE6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296ED5E-EC4C-4908-8EE6-B573476A2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1A0FD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rsid w:val="001A0FD7"/>
    <w:rPr>
      <w:color w:val="0000FF"/>
      <w:u w:val="single"/>
    </w:rPr>
  </w:style>
  <w:style w:type="character" w:styleId="FollowedHyperlink">
    <w:name w:val="FollowedHyperlink"/>
    <w:semiHidden/>
    <w:rsid w:val="001A0FD7"/>
    <w:rPr>
      <w:color w:val="800080"/>
      <w:u w:val="single"/>
    </w:rPr>
  </w:style>
  <w:style w:type="paragraph" w:styleId="BalloonText">
    <w:name w:val="Balloon Text"/>
    <w:basedOn w:val="Normal"/>
    <w:semiHidden/>
    <w:rsid w:val="001A0FD7"/>
    <w:rPr>
      <w:rFonts w:ascii="Tahoma" w:hAnsi="Tahoma" w:cs="Tahoma"/>
      <w:sz w:val="16"/>
      <w:szCs w:val="16"/>
    </w:rPr>
  </w:style>
  <w:style w:type="character" w:styleId="CommentReference">
    <w:name w:val="annotation reference"/>
    <w:semiHidden/>
    <w:rsid w:val="001A0FD7"/>
    <w:rPr>
      <w:sz w:val="16"/>
      <w:szCs w:val="16"/>
    </w:rPr>
  </w:style>
  <w:style w:type="paragraph" w:styleId="CommentText">
    <w:name w:val="annotation text"/>
    <w:basedOn w:val="Normal"/>
    <w:semiHidden/>
    <w:rsid w:val="001A0FD7"/>
    <w:rPr>
      <w:sz w:val="20"/>
      <w:szCs w:val="20"/>
    </w:rPr>
  </w:style>
  <w:style w:type="paragraph" w:styleId="CommentSubject">
    <w:name w:val="annotation subject"/>
    <w:basedOn w:val="CommentText"/>
    <w:next w:val="CommentText"/>
    <w:semiHidden/>
    <w:rsid w:val="001A0FD7"/>
    <w:rPr>
      <w:b/>
      <w:bCs/>
    </w:rPr>
  </w:style>
  <w:style w:type="table" w:styleId="TableGrid">
    <w:name w:val="Table Grid"/>
    <w:basedOn w:val="TableNormal"/>
    <w:uiPriority w:val="59"/>
    <w:rsid w:val="00F204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A5213"/>
    <w:pPr>
      <w:tabs>
        <w:tab w:val="center" w:pos="4513"/>
        <w:tab w:val="right" w:pos="9026"/>
      </w:tabs>
    </w:pPr>
  </w:style>
  <w:style w:type="character" w:customStyle="1" w:styleId="HeaderChar">
    <w:name w:val="Header Char"/>
    <w:link w:val="Header"/>
    <w:uiPriority w:val="99"/>
    <w:rsid w:val="002A5213"/>
    <w:rPr>
      <w:sz w:val="24"/>
      <w:szCs w:val="24"/>
    </w:rPr>
  </w:style>
  <w:style w:type="paragraph" w:styleId="Footer">
    <w:name w:val="footer"/>
    <w:basedOn w:val="Normal"/>
    <w:link w:val="FooterChar"/>
    <w:uiPriority w:val="99"/>
    <w:unhideWhenUsed/>
    <w:rsid w:val="002A5213"/>
    <w:pPr>
      <w:tabs>
        <w:tab w:val="center" w:pos="4513"/>
        <w:tab w:val="right" w:pos="9026"/>
      </w:tabs>
    </w:pPr>
  </w:style>
  <w:style w:type="character" w:customStyle="1" w:styleId="FooterChar">
    <w:name w:val="Footer Char"/>
    <w:link w:val="Footer"/>
    <w:uiPriority w:val="99"/>
    <w:rsid w:val="002A5213"/>
    <w:rPr>
      <w:sz w:val="24"/>
      <w:szCs w:val="24"/>
    </w:rPr>
  </w:style>
  <w:style w:type="paragraph" w:styleId="ListParagraph">
    <w:name w:val="List Paragraph"/>
    <w:basedOn w:val="Normal"/>
    <w:uiPriority w:val="34"/>
    <w:qFormat/>
    <w:rsid w:val="00371ABF"/>
    <w:pPr>
      <w:ind w:left="720"/>
    </w:pPr>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12789">
      <w:bodyDiv w:val="1"/>
      <w:marLeft w:val="0"/>
      <w:marRight w:val="0"/>
      <w:marTop w:val="0"/>
      <w:marBottom w:val="0"/>
      <w:divBdr>
        <w:top w:val="none" w:sz="0" w:space="0" w:color="auto"/>
        <w:left w:val="none" w:sz="0" w:space="0" w:color="auto"/>
        <w:bottom w:val="none" w:sz="0" w:space="0" w:color="auto"/>
        <w:right w:val="none" w:sz="0" w:space="0" w:color="auto"/>
      </w:divBdr>
    </w:div>
    <w:div w:id="1099713037">
      <w:bodyDiv w:val="1"/>
      <w:marLeft w:val="0"/>
      <w:marRight w:val="0"/>
      <w:marTop w:val="0"/>
      <w:marBottom w:val="0"/>
      <w:divBdr>
        <w:top w:val="none" w:sz="0" w:space="0" w:color="auto"/>
        <w:left w:val="none" w:sz="0" w:space="0" w:color="auto"/>
        <w:bottom w:val="none" w:sz="0" w:space="0" w:color="auto"/>
        <w:right w:val="none" w:sz="0" w:space="0" w:color="auto"/>
      </w:divBdr>
    </w:div>
    <w:div w:id="12830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wasteconfernce@impactenviro.com.au" TargetMode="External"/><Relationship Id="rId2" Type="http://schemas.openxmlformats.org/officeDocument/2006/relationships/hyperlink" Target="http://www.coffswasteconference.com.au/2017/waste" TargetMode="External"/><Relationship Id="rId1" Type="http://schemas.openxmlformats.org/officeDocument/2006/relationships/hyperlink" Target="mailto:wasteconfernce@impactenviro.com.au" TargetMode="External"/><Relationship Id="rId5" Type="http://schemas.openxmlformats.org/officeDocument/2006/relationships/image" Target="media/image3.jpeg"/><Relationship Id="rId4" Type="http://schemas.openxmlformats.org/officeDocument/2006/relationships/hyperlink" Target="http://www.coffswasteconference.com.au/2017/wast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tiff"/><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379E05EF-EE24-4D2E-A953-0A1C054075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831</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Coffs Harbour Waste 2010 Conference</vt:lpstr>
    </vt:vector>
  </TitlesOfParts>
  <Company>DEC</Company>
  <LinksUpToDate>false</LinksUpToDate>
  <CharactersWithSpaces>5557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Coffs Harbour Waste 2010 Conference</dc:title>
  <dc:creator>Connie Button</dc:creator>
  <cp:lastModifiedBy>Connie Button</cp:lastModifiedBy>
  <cp:revision>2</cp:revision>
  <cp:lastPrinted>2015-09-22T02:38:00Z</cp:lastPrinted>
  <dcterms:created xsi:type="dcterms:W3CDTF">2017-02-27T23:02:00Z</dcterms:created>
  <dcterms:modified xsi:type="dcterms:W3CDTF">2017-02-27T23:02:00Z</dcterms:modified>
</cp:coreProperties>
</file>