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3063" w14:textId="71D39CAF" w:rsidR="00C90001" w:rsidRDefault="00C90001" w:rsidP="003B4D4C">
      <w:pPr>
        <w:rPr>
          <w:b/>
          <w:bCs/>
          <w:noProof/>
          <w:color w:val="F04E32"/>
          <w:sz w:val="32"/>
          <w:szCs w:val="32"/>
          <w:lang w:val="en-US"/>
        </w:rPr>
      </w:pPr>
      <w:r w:rsidRPr="00C90001">
        <w:rPr>
          <w:b/>
          <w:bCs/>
          <w:noProof/>
          <w:color w:val="F04E32"/>
          <w:sz w:val="32"/>
          <w:szCs w:val="32"/>
          <w:lang w:val="en-US"/>
        </w:rPr>
        <w:t xml:space="preserve">Building capability and knowledge through fostering thriving communities of practitioners </w:t>
      </w:r>
    </w:p>
    <w:p w14:paraId="5E2EE566" w14:textId="482375C3" w:rsidR="00C90001" w:rsidRDefault="00C90001" w:rsidP="003B4D4C">
      <w:pPr>
        <w:rPr>
          <w:b/>
          <w:bCs/>
          <w:noProof/>
          <w:color w:val="F04E32"/>
          <w:sz w:val="32"/>
          <w:szCs w:val="32"/>
          <w:lang w:val="en-US"/>
        </w:rPr>
      </w:pPr>
    </w:p>
    <w:p w14:paraId="3CD97F77" w14:textId="77777777" w:rsidR="00C90001" w:rsidRDefault="00C90001" w:rsidP="00C900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E101A"/>
        </w:rPr>
        <w:t>To successfully deliver on Vision Zero, we need to promote a community-centred approach. Creating opportunities to build trust and collaboration across the groups who work to create a safer and more accessible transport system means we're all moving in one direction towards our goal.</w:t>
      </w:r>
      <w:r>
        <w:rPr>
          <w:rStyle w:val="eop"/>
          <w:rFonts w:ascii="Arial" w:hAnsi="Arial" w:cs="Arial"/>
          <w:color w:val="0E101A"/>
        </w:rPr>
        <w:t> </w:t>
      </w:r>
    </w:p>
    <w:p w14:paraId="7EFBDF7A" w14:textId="77777777" w:rsidR="00C90001" w:rsidRDefault="00C90001" w:rsidP="00C900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E101A"/>
        </w:rPr>
        <w:t> </w:t>
      </w:r>
    </w:p>
    <w:p w14:paraId="1FB95710" w14:textId="77777777" w:rsidR="00C90001" w:rsidRDefault="00C90001" w:rsidP="00C900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E101A"/>
        </w:rPr>
        <w:t xml:space="preserve">The Vision Zero Learning &amp; Capability Programme works to create a community that spans Waka Kotahi, local government, </w:t>
      </w:r>
      <w:proofErr w:type="gramStart"/>
      <w:r>
        <w:rPr>
          <w:rStyle w:val="normaltextrun"/>
          <w:rFonts w:ascii="Arial" w:hAnsi="Arial" w:cs="Arial"/>
          <w:color w:val="0E101A"/>
        </w:rPr>
        <w:t>police</w:t>
      </w:r>
      <w:proofErr w:type="gramEnd"/>
      <w:r>
        <w:rPr>
          <w:rStyle w:val="normaltextrun"/>
          <w:rFonts w:ascii="Arial" w:hAnsi="Arial" w:cs="Arial"/>
          <w:color w:val="0E101A"/>
        </w:rPr>
        <w:t xml:space="preserve"> and road safety organisations.  We have the opportunity to build an environment where our ‘shared responsibility’ is evident and </w:t>
      </w:r>
      <w:proofErr w:type="gramStart"/>
      <w:r>
        <w:rPr>
          <w:rStyle w:val="normaltextrun"/>
          <w:rFonts w:ascii="Arial" w:hAnsi="Arial" w:cs="Arial"/>
          <w:color w:val="0E101A"/>
        </w:rPr>
        <w:t>where</w:t>
      </w:r>
      <w:proofErr w:type="gramEnd"/>
      <w:r>
        <w:rPr>
          <w:rStyle w:val="normaltextrun"/>
          <w:rFonts w:ascii="Arial" w:hAnsi="Arial" w:cs="Arial"/>
          <w:color w:val="0E101A"/>
        </w:rPr>
        <w:t xml:space="preserve"> increased trust and collaboration lead to better  outcomes. The </w:t>
      </w:r>
      <w:proofErr w:type="gramStart"/>
      <w:r>
        <w:rPr>
          <w:rStyle w:val="normaltextrun"/>
          <w:rFonts w:ascii="Arial" w:hAnsi="Arial" w:cs="Arial"/>
          <w:color w:val="0E101A"/>
        </w:rPr>
        <w:t>ultimate goal</w:t>
      </w:r>
      <w:proofErr w:type="gramEnd"/>
      <w:r>
        <w:rPr>
          <w:rStyle w:val="normaltextrun"/>
          <w:rFonts w:ascii="Arial" w:hAnsi="Arial" w:cs="Arial"/>
          <w:color w:val="0E101A"/>
        </w:rPr>
        <w:t xml:space="preserve"> is to build communities that offer social learning opportunities and provide space for people to come together to collaborate, ideate, and test new approaches.</w:t>
      </w:r>
      <w:r>
        <w:rPr>
          <w:rStyle w:val="eop"/>
          <w:rFonts w:ascii="Arial" w:hAnsi="Arial" w:cs="Arial"/>
          <w:color w:val="0E101A"/>
        </w:rPr>
        <w:t> </w:t>
      </w:r>
    </w:p>
    <w:p w14:paraId="244DD183" w14:textId="77777777" w:rsidR="00C90001" w:rsidRDefault="00C90001" w:rsidP="00C900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E101A"/>
        </w:rPr>
        <w:t> </w:t>
      </w:r>
    </w:p>
    <w:p w14:paraId="586B5A1E" w14:textId="77777777" w:rsidR="00C90001" w:rsidRDefault="00C90001" w:rsidP="00C9000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E101A"/>
        </w:rPr>
      </w:pPr>
      <w:r>
        <w:rPr>
          <w:rStyle w:val="normaltextrun"/>
          <w:rFonts w:ascii="Arial" w:hAnsi="Arial" w:cs="Arial"/>
          <w:color w:val="0E101A"/>
        </w:rPr>
        <w:t>Sharing the foundational knowledge across the country in interactive face-to-face workshops is the first step in our work to create a community where members collaborate and foster learning opportunities.</w:t>
      </w:r>
      <w:r>
        <w:rPr>
          <w:rStyle w:val="eop"/>
          <w:rFonts w:ascii="Arial" w:hAnsi="Arial" w:cs="Arial"/>
          <w:color w:val="0E101A"/>
        </w:rPr>
        <w:t> </w:t>
      </w:r>
    </w:p>
    <w:p w14:paraId="296D0E56" w14:textId="77777777" w:rsidR="00C90001" w:rsidRDefault="00C90001" w:rsidP="00C900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7CBC020" w14:textId="77777777" w:rsidR="00C90001" w:rsidRDefault="00C90001" w:rsidP="00C900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E101A"/>
        </w:rPr>
        <w:t>Our community approach uses an outcomes-based framework to measure success and the value our community offers. Often community can seem to 'just happen', but with a targeted and agreed purpose and goal, a community can thrive beyond the initial start-up enthusiasm.</w:t>
      </w:r>
      <w:r>
        <w:rPr>
          <w:rStyle w:val="eop"/>
          <w:rFonts w:ascii="Arial" w:hAnsi="Arial" w:cs="Arial"/>
          <w:color w:val="0E101A"/>
        </w:rPr>
        <w:t> </w:t>
      </w:r>
    </w:p>
    <w:p w14:paraId="3E965F05" w14:textId="77777777" w:rsidR="00C90001" w:rsidRDefault="00C90001" w:rsidP="00C900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E101A"/>
        </w:rPr>
        <w:t> </w:t>
      </w:r>
    </w:p>
    <w:p w14:paraId="29C82307" w14:textId="77777777" w:rsidR="00C90001" w:rsidRPr="00E34EB8" w:rsidRDefault="00C90001" w:rsidP="00C90001"/>
    <w:p w14:paraId="13698F69" w14:textId="77777777" w:rsidR="00C90001" w:rsidRDefault="00C90001" w:rsidP="003B4D4C">
      <w:pPr>
        <w:rPr>
          <w:b/>
          <w:bCs/>
          <w:noProof/>
          <w:color w:val="F04E32"/>
          <w:sz w:val="32"/>
          <w:szCs w:val="32"/>
          <w:lang w:val="en-US"/>
        </w:rPr>
      </w:pPr>
    </w:p>
    <w:sectPr w:rsidR="00C90001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5670" w14:textId="77777777" w:rsidR="00661C92" w:rsidRDefault="00661C92" w:rsidP="000B50C0">
      <w:r>
        <w:separator/>
      </w:r>
    </w:p>
  </w:endnote>
  <w:endnote w:type="continuationSeparator" w:id="0">
    <w:p w14:paraId="422E38FC" w14:textId="77777777" w:rsidR="00661C92" w:rsidRDefault="00661C92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9271" w14:textId="77777777" w:rsidR="00661C92" w:rsidRDefault="00661C92" w:rsidP="000B50C0">
      <w:r>
        <w:separator/>
      </w:r>
    </w:p>
  </w:footnote>
  <w:footnote w:type="continuationSeparator" w:id="0">
    <w:p w14:paraId="1B94B466" w14:textId="77777777" w:rsidR="00661C92" w:rsidRDefault="00661C92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242A" w14:textId="7292846C" w:rsidR="00FD01D7" w:rsidRDefault="00CE7579" w:rsidP="00C944D6">
    <w:pPr>
      <w:pStyle w:val="Header"/>
      <w:tabs>
        <w:tab w:val="clear" w:pos="9026"/>
        <w:tab w:val="right" w:pos="9498"/>
      </w:tabs>
      <w:spacing w:before="120"/>
      <w:ind w:left="-284"/>
    </w:pPr>
    <w:r>
      <w:rPr>
        <w:noProof/>
      </w:rPr>
      <w:drawing>
        <wp:inline distT="0" distB="0" distL="0" distR="0" wp14:anchorId="79EF1F63" wp14:editId="3CB3E7B6">
          <wp:extent cx="6082434" cy="7785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434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9585985">
    <w:abstractNumId w:val="22"/>
  </w:num>
  <w:num w:numId="2" w16cid:durableId="873813183">
    <w:abstractNumId w:val="21"/>
  </w:num>
  <w:num w:numId="3" w16cid:durableId="44528561">
    <w:abstractNumId w:val="10"/>
  </w:num>
  <w:num w:numId="4" w16cid:durableId="838738932">
    <w:abstractNumId w:val="15"/>
  </w:num>
  <w:num w:numId="5" w16cid:durableId="58334546">
    <w:abstractNumId w:val="13"/>
  </w:num>
  <w:num w:numId="6" w16cid:durableId="11750270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464531">
    <w:abstractNumId w:val="19"/>
  </w:num>
  <w:num w:numId="8" w16cid:durableId="1671131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847430">
    <w:abstractNumId w:val="12"/>
  </w:num>
  <w:num w:numId="10" w16cid:durableId="1437864439">
    <w:abstractNumId w:val="20"/>
  </w:num>
  <w:num w:numId="11" w16cid:durableId="1746226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5995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792999">
    <w:abstractNumId w:val="18"/>
  </w:num>
  <w:num w:numId="14" w16cid:durableId="2014453596">
    <w:abstractNumId w:val="11"/>
  </w:num>
  <w:num w:numId="15" w16cid:durableId="2005358105">
    <w:abstractNumId w:val="14"/>
  </w:num>
  <w:num w:numId="16" w16cid:durableId="1652099540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 w16cid:durableId="790320565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 w16cid:durableId="359358351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 w16cid:durableId="315190461">
    <w:abstractNumId w:val="21"/>
  </w:num>
  <w:num w:numId="20" w16cid:durableId="349186603">
    <w:abstractNumId w:val="16"/>
  </w:num>
  <w:num w:numId="21" w16cid:durableId="1213149742">
    <w:abstractNumId w:val="16"/>
  </w:num>
  <w:num w:numId="22" w16cid:durableId="1596282196">
    <w:abstractNumId w:val="9"/>
  </w:num>
  <w:num w:numId="23" w16cid:durableId="272564843">
    <w:abstractNumId w:val="7"/>
  </w:num>
  <w:num w:numId="24" w16cid:durableId="865212738">
    <w:abstractNumId w:val="6"/>
  </w:num>
  <w:num w:numId="25" w16cid:durableId="2135782253">
    <w:abstractNumId w:val="5"/>
  </w:num>
  <w:num w:numId="26" w16cid:durableId="1790657920">
    <w:abstractNumId w:val="4"/>
  </w:num>
  <w:num w:numId="27" w16cid:durableId="1944461481">
    <w:abstractNumId w:val="8"/>
  </w:num>
  <w:num w:numId="28" w16cid:durableId="983895598">
    <w:abstractNumId w:val="3"/>
  </w:num>
  <w:num w:numId="29" w16cid:durableId="2141996227">
    <w:abstractNumId w:val="2"/>
  </w:num>
  <w:num w:numId="30" w16cid:durableId="1766874520">
    <w:abstractNumId w:val="1"/>
  </w:num>
  <w:num w:numId="31" w16cid:durableId="176965292">
    <w:abstractNumId w:val="0"/>
  </w:num>
  <w:num w:numId="32" w16cid:durableId="1529176061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 w16cid:durableId="947155714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 w16cid:durableId="1815835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36478"/>
    <w:rsid w:val="0004172F"/>
    <w:rsid w:val="000519CB"/>
    <w:rsid w:val="000529F9"/>
    <w:rsid w:val="00054F8B"/>
    <w:rsid w:val="00055A90"/>
    <w:rsid w:val="0007643B"/>
    <w:rsid w:val="00093854"/>
    <w:rsid w:val="000B50C0"/>
    <w:rsid w:val="000D01D8"/>
    <w:rsid w:val="000E50C1"/>
    <w:rsid w:val="00100066"/>
    <w:rsid w:val="0011081E"/>
    <w:rsid w:val="00117BFF"/>
    <w:rsid w:val="00126844"/>
    <w:rsid w:val="00134FC1"/>
    <w:rsid w:val="0014111F"/>
    <w:rsid w:val="00142B44"/>
    <w:rsid w:val="001451A5"/>
    <w:rsid w:val="00173685"/>
    <w:rsid w:val="001739AB"/>
    <w:rsid w:val="00183EDE"/>
    <w:rsid w:val="00191575"/>
    <w:rsid w:val="0019423E"/>
    <w:rsid w:val="001A0169"/>
    <w:rsid w:val="001A29A9"/>
    <w:rsid w:val="001B0F75"/>
    <w:rsid w:val="001C2852"/>
    <w:rsid w:val="001C4A9D"/>
    <w:rsid w:val="001C5715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53BB"/>
    <w:rsid w:val="00227009"/>
    <w:rsid w:val="00227543"/>
    <w:rsid w:val="00237D2F"/>
    <w:rsid w:val="0024710F"/>
    <w:rsid w:val="00255C84"/>
    <w:rsid w:val="00261E22"/>
    <w:rsid w:val="0027176A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3B0E"/>
    <w:rsid w:val="00311927"/>
    <w:rsid w:val="0031399B"/>
    <w:rsid w:val="00315BA7"/>
    <w:rsid w:val="003169B1"/>
    <w:rsid w:val="00323E30"/>
    <w:rsid w:val="0032460F"/>
    <w:rsid w:val="00331753"/>
    <w:rsid w:val="00333A29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44FD"/>
    <w:rsid w:val="004923BC"/>
    <w:rsid w:val="004934BA"/>
    <w:rsid w:val="004B7E77"/>
    <w:rsid w:val="004C1FB7"/>
    <w:rsid w:val="004D19E4"/>
    <w:rsid w:val="004D224C"/>
    <w:rsid w:val="004E4172"/>
    <w:rsid w:val="004F2DFB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450A"/>
    <w:rsid w:val="005903FB"/>
    <w:rsid w:val="0059517E"/>
    <w:rsid w:val="005A2ECA"/>
    <w:rsid w:val="005A2F40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5406D"/>
    <w:rsid w:val="00661C92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1013E"/>
    <w:rsid w:val="00711BEF"/>
    <w:rsid w:val="00722CB0"/>
    <w:rsid w:val="00743072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D567C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44B4"/>
    <w:rsid w:val="008772D2"/>
    <w:rsid w:val="00882028"/>
    <w:rsid w:val="008842E6"/>
    <w:rsid w:val="00887252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532C3"/>
    <w:rsid w:val="00965A1B"/>
    <w:rsid w:val="00966A6F"/>
    <w:rsid w:val="009824BF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23125"/>
    <w:rsid w:val="00A26CC8"/>
    <w:rsid w:val="00A3065F"/>
    <w:rsid w:val="00A46A44"/>
    <w:rsid w:val="00A6507D"/>
    <w:rsid w:val="00AA72F4"/>
    <w:rsid w:val="00AC36BB"/>
    <w:rsid w:val="00AC72D9"/>
    <w:rsid w:val="00AE0A91"/>
    <w:rsid w:val="00AF0B65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52381"/>
    <w:rsid w:val="00B523DE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D3117"/>
    <w:rsid w:val="00BF2129"/>
    <w:rsid w:val="00BF37D0"/>
    <w:rsid w:val="00C0536C"/>
    <w:rsid w:val="00C063D2"/>
    <w:rsid w:val="00C06FF6"/>
    <w:rsid w:val="00C24CF0"/>
    <w:rsid w:val="00C30460"/>
    <w:rsid w:val="00C3084D"/>
    <w:rsid w:val="00C40D47"/>
    <w:rsid w:val="00C4563A"/>
    <w:rsid w:val="00C529ED"/>
    <w:rsid w:val="00C61D6D"/>
    <w:rsid w:val="00C634CB"/>
    <w:rsid w:val="00C768B9"/>
    <w:rsid w:val="00C90001"/>
    <w:rsid w:val="00C944D6"/>
    <w:rsid w:val="00CA1D55"/>
    <w:rsid w:val="00CC008D"/>
    <w:rsid w:val="00CC1B1B"/>
    <w:rsid w:val="00CC54F4"/>
    <w:rsid w:val="00CC778C"/>
    <w:rsid w:val="00CD00DF"/>
    <w:rsid w:val="00CD7919"/>
    <w:rsid w:val="00CE1826"/>
    <w:rsid w:val="00CE7579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62AD4"/>
    <w:rsid w:val="00D71065"/>
    <w:rsid w:val="00D74CC7"/>
    <w:rsid w:val="00D82FC1"/>
    <w:rsid w:val="00D849C2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1D06"/>
    <w:rsid w:val="00ED79FA"/>
    <w:rsid w:val="00F00D39"/>
    <w:rsid w:val="00F11102"/>
    <w:rsid w:val="00F14099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A4760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  <w:style w:type="paragraph" w:customStyle="1" w:styleId="paragraph">
    <w:name w:val="paragraph"/>
    <w:basedOn w:val="Normal"/>
    <w:rsid w:val="00C900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C90001"/>
  </w:style>
  <w:style w:type="character" w:customStyle="1" w:styleId="eop">
    <w:name w:val="eop"/>
    <w:basedOn w:val="DefaultParagraphFont"/>
    <w:rsid w:val="00C9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698BC-564E-4E3C-B330-9D2AEC2416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1794F9-53AE-4909-9240-6E614D0E1501}">
  <ds:schemaRefs>
    <ds:schemaRef ds:uri="http://schemas.microsoft.com/office/infopath/2007/PartnerControls"/>
    <ds:schemaRef ds:uri="http://purl.org/dc/terms/"/>
    <ds:schemaRef ds:uri="d52fafdb-a4ff-4809-bde7-dca9edffa2f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514903b-bcf6-41a8-869d-f21347556a2b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Trafinz 2023</dc:title>
  <dc:subject/>
  <dc:creator>John Lieswyn</dc:creator>
  <cp:keywords/>
  <dc:description/>
  <cp:lastModifiedBy>Kathy Graham</cp:lastModifiedBy>
  <cp:revision>2</cp:revision>
  <dcterms:created xsi:type="dcterms:W3CDTF">2023-05-01T22:43:00Z</dcterms:created>
  <dcterms:modified xsi:type="dcterms:W3CDTF">2023-05-01T22:43:00Z</dcterms:modified>
</cp:coreProperties>
</file>