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4BB9" w:rsidRPr="00DA3906" w:rsidRDefault="00F44BB9" w:rsidP="00F44BB9">
      <w:pPr>
        <w:ind w:left="45"/>
        <w:jc w:val="center"/>
        <w:rPr>
          <w:rFonts w:ascii="Fakt Pro Bln" w:hAnsi="Fakt Pro Bln" w:cs="Circular Std Book"/>
          <w:b/>
          <w:sz w:val="20"/>
          <w:szCs w:val="20"/>
        </w:rPr>
      </w:pPr>
    </w:p>
    <w:p w:rsidR="00F44BB9" w:rsidRPr="00DA3906" w:rsidRDefault="00F44BB9"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20"/>
          <w:szCs w:val="20"/>
          <w:lang w:val="en-NZ" w:eastAsia="en-NZ"/>
        </w:rPr>
      </w:pPr>
    </w:p>
    <w:p w:rsidR="00714297" w:rsidRPr="00BE3A75" w:rsidRDefault="00714297"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36"/>
          <w:szCs w:val="36"/>
          <w:lang w:val="en-NZ" w:eastAsia="en-NZ"/>
        </w:rPr>
      </w:pPr>
      <w:r w:rsidRPr="00BE3A75">
        <w:rPr>
          <w:rFonts w:ascii="Fakt Pro Bln" w:hAnsi="Fakt Pro Bln" w:cs="Circular Std Book"/>
          <w:bCs w:val="0"/>
          <w:color w:val="0083BF"/>
          <w:sz w:val="36"/>
          <w:szCs w:val="36"/>
          <w:lang w:val="en-NZ" w:eastAsia="en-NZ"/>
        </w:rPr>
        <w:t>ABSTRACT SUBMISSION FORM</w:t>
      </w:r>
    </w:p>
    <w:p w:rsidR="00DF7B85" w:rsidRPr="00DA3906" w:rsidRDefault="00DF7B85" w:rsidP="00CA531A">
      <w:pPr>
        <w:ind w:left="45"/>
        <w:jc w:val="center"/>
        <w:rPr>
          <w:rFonts w:ascii="Fakt Pro Bln" w:hAnsi="Fakt Pro Bln" w:cs="Circular Std Book"/>
          <w:b/>
          <w:sz w:val="20"/>
          <w:szCs w:val="20"/>
        </w:rPr>
      </w:pPr>
    </w:p>
    <w:tbl>
      <w:tblPr>
        <w:tblpPr w:leftFromText="180" w:rightFromText="180" w:vertAnchor="text" w:tblpXSpec="center" w:tblpY="1"/>
        <w:tblOverlap w:val="never"/>
        <w:tblW w:w="10405" w:type="dxa"/>
        <w:tblLayout w:type="fixed"/>
        <w:tblLook w:val="0000" w:firstRow="0" w:lastRow="0" w:firstColumn="0" w:lastColumn="0" w:noHBand="0" w:noVBand="0"/>
      </w:tblPr>
      <w:tblGrid>
        <w:gridCol w:w="2268"/>
        <w:gridCol w:w="2968"/>
        <w:gridCol w:w="54"/>
        <w:gridCol w:w="1791"/>
        <w:gridCol w:w="3324"/>
      </w:tblGrid>
      <w:tr w:rsidR="00B51C59" w:rsidRPr="00A1384F" w:rsidTr="00B51C59">
        <w:trPr>
          <w:trHeight w:val="482"/>
        </w:trPr>
        <w:tc>
          <w:tcPr>
            <w:tcW w:w="10405" w:type="dxa"/>
            <w:gridSpan w:val="5"/>
            <w:shd w:val="clear" w:color="auto" w:fill="auto"/>
            <w:vAlign w:val="center"/>
          </w:tcPr>
          <w:p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Primary author – for all correspondence</w:t>
            </w:r>
          </w:p>
        </w:tc>
      </w:tr>
      <w:tr w:rsidR="00B51C59" w:rsidRPr="00A1384F" w:rsidTr="00657112">
        <w:trPr>
          <w:trHeight w:val="637"/>
        </w:trPr>
        <w:tc>
          <w:tcPr>
            <w:tcW w:w="2268" w:type="dxa"/>
            <w:shd w:val="clear" w:color="auto" w:fill="auto"/>
            <w:vAlign w:val="center"/>
          </w:tcPr>
          <w:p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rsidR="00B51C59" w:rsidRPr="00A1384F" w:rsidRDefault="00F44BB9" w:rsidP="00DA3EB2">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bookmarkStart w:id="0" w:name="Text1"/>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bookmarkStart w:id="1" w:name="_GoBack"/>
            <w:r w:rsidR="00DA3EB2">
              <w:rPr>
                <w:rFonts w:ascii="Fakt Pro Bln" w:hAnsi="Fakt Pro Bln" w:cs="Circular Std Book"/>
                <w:noProof/>
                <w:sz w:val="22"/>
                <w:szCs w:val="22"/>
              </w:rPr>
              <w:t>Ben</w:t>
            </w:r>
            <w:bookmarkEnd w:id="1"/>
            <w:r>
              <w:rPr>
                <w:rFonts w:ascii="Fakt Pro Bln" w:hAnsi="Fakt Pro Bln" w:cs="Circular Std Book"/>
                <w:sz w:val="22"/>
                <w:szCs w:val="22"/>
              </w:rPr>
              <w:fldChar w:fldCharType="end"/>
            </w:r>
            <w:bookmarkEnd w:id="0"/>
          </w:p>
        </w:tc>
        <w:tc>
          <w:tcPr>
            <w:tcW w:w="1791" w:type="dxa"/>
            <w:shd w:val="clear" w:color="auto" w:fill="auto"/>
            <w:vAlign w:val="center"/>
          </w:tcPr>
          <w:p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B51C59" w:rsidRPr="00A1384F" w:rsidRDefault="00F44BB9" w:rsidP="00DA3EB2">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DA3EB2">
              <w:rPr>
                <w:rFonts w:ascii="Fakt Pro Bln" w:hAnsi="Fakt Pro Bln" w:cs="Circular Std Book"/>
                <w:noProof/>
                <w:sz w:val="22"/>
                <w:szCs w:val="22"/>
              </w:rPr>
              <w:t>Dodgshun</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rsidR="00B51C59" w:rsidRPr="00A1384F" w:rsidRDefault="00F44BB9" w:rsidP="00DA3EB2">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DA3EB2">
              <w:rPr>
                <w:rFonts w:ascii="Fakt Pro Bln" w:hAnsi="Fakt Pro Bln" w:cs="Circular Std Book"/>
                <w:noProof/>
                <w:sz w:val="22"/>
                <w:szCs w:val="22"/>
              </w:rPr>
              <w:t>Stantec</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Postal address</w:t>
            </w:r>
          </w:p>
        </w:tc>
        <w:tc>
          <w:tcPr>
            <w:tcW w:w="8137" w:type="dxa"/>
            <w:gridSpan w:val="4"/>
            <w:shd w:val="clear" w:color="auto" w:fill="auto"/>
            <w:vAlign w:val="center"/>
          </w:tcPr>
          <w:p w:rsidR="00B51C59" w:rsidRPr="00A1384F" w:rsidRDefault="00F44BB9" w:rsidP="00DA3EB2">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DA3EB2">
              <w:rPr>
                <w:rFonts w:ascii="Fakt Pro Bln" w:hAnsi="Fakt Pro Bln" w:cs="Circular Std Book"/>
                <w:noProof/>
                <w:sz w:val="22"/>
                <w:szCs w:val="22"/>
              </w:rPr>
              <w:t>PO-Box 13-052 Christchurch, 8141</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Email address</w:t>
            </w:r>
          </w:p>
        </w:tc>
        <w:tc>
          <w:tcPr>
            <w:tcW w:w="8137" w:type="dxa"/>
            <w:gridSpan w:val="4"/>
            <w:shd w:val="clear" w:color="auto" w:fill="auto"/>
            <w:vAlign w:val="center"/>
          </w:tcPr>
          <w:p w:rsidR="00B51C59" w:rsidRPr="00A1384F" w:rsidRDefault="00F44BB9" w:rsidP="00DA3EB2">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DA3EB2">
              <w:rPr>
                <w:rFonts w:ascii="Fakt Pro Bln" w:hAnsi="Fakt Pro Bln" w:cs="Circular Std Book"/>
                <w:noProof/>
                <w:sz w:val="22"/>
                <w:szCs w:val="22"/>
              </w:rPr>
              <w:t>ben.dodgshun@stantec.com</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Default="00B51C59" w:rsidP="00102A54">
            <w:pPr>
              <w:ind w:left="45"/>
              <w:rPr>
                <w:rFonts w:ascii="Fakt Pro Bln" w:hAnsi="Fakt Pro Bln" w:cs="Circular Std Book"/>
                <w:b/>
                <w:sz w:val="22"/>
                <w:szCs w:val="22"/>
              </w:rPr>
            </w:pPr>
            <w:r>
              <w:rPr>
                <w:rFonts w:ascii="Fakt Pro Bln" w:hAnsi="Fakt Pro Bln" w:cs="Circular Std Book"/>
                <w:b/>
                <w:sz w:val="22"/>
                <w:szCs w:val="22"/>
              </w:rPr>
              <w:t>Phone number</w:t>
            </w:r>
          </w:p>
        </w:tc>
        <w:tc>
          <w:tcPr>
            <w:tcW w:w="2968" w:type="dxa"/>
            <w:shd w:val="clear" w:color="auto" w:fill="auto"/>
            <w:vAlign w:val="center"/>
          </w:tcPr>
          <w:p w:rsidR="00B51C59" w:rsidRPr="00A1384F" w:rsidRDefault="00F44BB9" w:rsidP="00DA3EB2">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DA3EB2">
              <w:rPr>
                <w:rFonts w:ascii="Fakt Pro Bln" w:hAnsi="Fakt Pro Bln" w:cs="Circular Std Book"/>
                <w:noProof/>
                <w:sz w:val="22"/>
                <w:szCs w:val="22"/>
              </w:rPr>
              <w:t>03 341 4744</w:t>
            </w:r>
            <w:r>
              <w:rPr>
                <w:rFonts w:ascii="Fakt Pro Bln" w:hAnsi="Fakt Pro Bln" w:cs="Circular Std Book"/>
                <w:sz w:val="22"/>
                <w:szCs w:val="22"/>
              </w:rPr>
              <w:fldChar w:fldCharType="end"/>
            </w:r>
          </w:p>
        </w:tc>
        <w:tc>
          <w:tcPr>
            <w:tcW w:w="1845" w:type="dxa"/>
            <w:gridSpan w:val="2"/>
            <w:shd w:val="clear" w:color="auto" w:fill="auto"/>
            <w:vAlign w:val="center"/>
          </w:tcPr>
          <w:p w:rsidR="00B51C59" w:rsidRPr="00B51C59" w:rsidRDefault="00B51C59" w:rsidP="00102A54">
            <w:pPr>
              <w:spacing w:before="40" w:after="40"/>
              <w:ind w:left="48"/>
              <w:rPr>
                <w:rFonts w:ascii="Fakt Pro Bln" w:hAnsi="Fakt Pro Bln" w:cs="Circular Std Book"/>
                <w:b/>
                <w:sz w:val="22"/>
                <w:szCs w:val="22"/>
              </w:rPr>
            </w:pPr>
            <w:r w:rsidRPr="00B51C59">
              <w:rPr>
                <w:rFonts w:ascii="Fakt Pro Bln" w:hAnsi="Fakt Pro Bln" w:cs="Circular Std Book"/>
                <w:b/>
                <w:sz w:val="22"/>
                <w:szCs w:val="22"/>
              </w:rPr>
              <w:t>Mobile</w:t>
            </w:r>
          </w:p>
        </w:tc>
        <w:tc>
          <w:tcPr>
            <w:tcW w:w="3324" w:type="dxa"/>
            <w:shd w:val="clear" w:color="auto" w:fill="auto"/>
            <w:vAlign w:val="center"/>
          </w:tcPr>
          <w:p w:rsidR="00B51C59" w:rsidRPr="00A1384F" w:rsidRDefault="00F44BB9" w:rsidP="00DA3EB2">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DA3EB2">
              <w:rPr>
                <w:rFonts w:ascii="Fakt Pro Bln" w:hAnsi="Fakt Pro Bln" w:cs="Circular Std Book"/>
                <w:noProof/>
                <w:sz w:val="22"/>
                <w:szCs w:val="22"/>
              </w:rPr>
              <w:t>027 350 2017</w:t>
            </w:r>
            <w:r>
              <w:rPr>
                <w:rFonts w:ascii="Fakt Pro Bln" w:hAnsi="Fakt Pro Bln" w:cs="Circular Std Book"/>
                <w:sz w:val="22"/>
                <w:szCs w:val="22"/>
              </w:rPr>
              <w:fldChar w:fldCharType="end"/>
            </w:r>
          </w:p>
        </w:tc>
      </w:tr>
      <w:tr w:rsidR="00CE155D" w:rsidRPr="00A1384F" w:rsidTr="00B51C59">
        <w:trPr>
          <w:trHeight w:val="482"/>
        </w:trPr>
        <w:tc>
          <w:tcPr>
            <w:tcW w:w="10405" w:type="dxa"/>
            <w:gridSpan w:val="5"/>
            <w:shd w:val="clear" w:color="auto" w:fill="auto"/>
            <w:vAlign w:val="center"/>
          </w:tcPr>
          <w:p w:rsidR="00CE155D" w:rsidRPr="00A1384F" w:rsidRDefault="00CE155D" w:rsidP="00A1384F">
            <w:pPr>
              <w:pStyle w:val="Heading1"/>
              <w:keepNext w:val="0"/>
              <w:spacing w:before="120" w:after="120"/>
              <w:rPr>
                <w:rFonts w:ascii="Fakt Pro Bln" w:hAnsi="Fakt Pro Bln" w:cs="Circular Std Book"/>
                <w:bCs w:val="0"/>
                <w:color w:val="0083BF"/>
                <w:sz w:val="22"/>
                <w:szCs w:val="22"/>
                <w:lang w:val="en-NZ" w:eastAsia="en-NZ"/>
              </w:rPr>
            </w:pPr>
            <w:r w:rsidRPr="00A1384F">
              <w:rPr>
                <w:rFonts w:ascii="Fakt Pro Bln" w:hAnsi="Fakt Pro Bln" w:cs="Circular Std Book"/>
                <w:bCs w:val="0"/>
                <w:color w:val="0083BF"/>
                <w:sz w:val="22"/>
                <w:szCs w:val="22"/>
                <w:lang w:val="en-NZ" w:eastAsia="en-NZ"/>
              </w:rPr>
              <w:t>2nd co-author</w:t>
            </w:r>
          </w:p>
        </w:tc>
      </w:tr>
      <w:tr w:rsidR="00CE155D" w:rsidRPr="00A1384F" w:rsidTr="00657112">
        <w:trPr>
          <w:trHeight w:val="637"/>
        </w:trPr>
        <w:tc>
          <w:tcPr>
            <w:tcW w:w="2268" w:type="dxa"/>
            <w:shd w:val="clear" w:color="auto" w:fill="auto"/>
            <w:vAlign w:val="center"/>
          </w:tcPr>
          <w:p w:rsidR="00CE155D" w:rsidRPr="00A1384F" w:rsidRDefault="00B51C59" w:rsidP="00A1384F">
            <w:pPr>
              <w:ind w:left="48"/>
              <w:rPr>
                <w:rFonts w:ascii="Fakt Pro Bln" w:hAnsi="Fakt Pro Bln" w:cs="Circular Std Book"/>
                <w:b/>
                <w:bCs/>
                <w:sz w:val="22"/>
                <w:szCs w:val="22"/>
              </w:rPr>
            </w:pPr>
            <w:r>
              <w:rPr>
                <w:rFonts w:ascii="Fakt Pro Bln" w:hAnsi="Fakt Pro Bln" w:cs="Circular Std Book"/>
                <w:b/>
                <w:bCs/>
                <w:sz w:val="22"/>
                <w:szCs w:val="22"/>
              </w:rPr>
              <w:t>F</w:t>
            </w:r>
            <w:r w:rsidR="00CE155D" w:rsidRPr="00A1384F">
              <w:rPr>
                <w:rFonts w:ascii="Fakt Pro Bln" w:hAnsi="Fakt Pro Bln" w:cs="Circular Std Book"/>
                <w:b/>
                <w:bCs/>
                <w:sz w:val="22"/>
                <w:szCs w:val="22"/>
              </w:rPr>
              <w:t>irst name</w:t>
            </w:r>
          </w:p>
        </w:tc>
        <w:tc>
          <w:tcPr>
            <w:tcW w:w="3022" w:type="dxa"/>
            <w:gridSpan w:val="2"/>
            <w:shd w:val="clear" w:color="auto" w:fill="auto"/>
            <w:vAlign w:val="center"/>
          </w:tcPr>
          <w:p w:rsidR="00CE155D" w:rsidRPr="00A1384F" w:rsidRDefault="00F44BB9" w:rsidP="00A1384F">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c>
          <w:tcPr>
            <w:tcW w:w="1791" w:type="dxa"/>
            <w:shd w:val="clear" w:color="auto" w:fill="auto"/>
            <w:vAlign w:val="center"/>
          </w:tcPr>
          <w:p w:rsidR="00CE155D" w:rsidRPr="00A1384F" w:rsidRDefault="00CE155D" w:rsidP="00A1384F">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CE155D" w:rsidRPr="00A1384F" w:rsidRDefault="00F44BB9" w:rsidP="00A1384F">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CE155D" w:rsidRPr="00A1384F" w:rsidTr="00657112">
        <w:trPr>
          <w:trHeight w:val="548"/>
        </w:trPr>
        <w:tc>
          <w:tcPr>
            <w:tcW w:w="2268" w:type="dxa"/>
            <w:shd w:val="clear" w:color="auto" w:fill="auto"/>
            <w:vAlign w:val="center"/>
          </w:tcPr>
          <w:p w:rsidR="00CE155D" w:rsidRPr="00A1384F" w:rsidRDefault="00CE155D" w:rsidP="00A1384F">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rsidR="00CE155D" w:rsidRPr="00A1384F" w:rsidRDefault="00F44BB9" w:rsidP="00A1384F">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B51C59" w:rsidRPr="00A1384F" w:rsidTr="00B51C59">
        <w:trPr>
          <w:trHeight w:val="482"/>
        </w:trPr>
        <w:tc>
          <w:tcPr>
            <w:tcW w:w="10405" w:type="dxa"/>
            <w:gridSpan w:val="5"/>
            <w:shd w:val="clear" w:color="auto" w:fill="auto"/>
            <w:vAlign w:val="center"/>
          </w:tcPr>
          <w:p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3r</w:t>
            </w:r>
            <w:r w:rsidRPr="00A1384F">
              <w:rPr>
                <w:rFonts w:ascii="Fakt Pro Bln" w:hAnsi="Fakt Pro Bln" w:cs="Circular Std Book"/>
                <w:bCs w:val="0"/>
                <w:color w:val="0083BF"/>
                <w:sz w:val="22"/>
                <w:szCs w:val="22"/>
                <w:lang w:val="en-NZ" w:eastAsia="en-NZ"/>
              </w:rPr>
              <w:t>d co-author</w:t>
            </w:r>
          </w:p>
        </w:tc>
      </w:tr>
      <w:tr w:rsidR="00B51C59" w:rsidRPr="00A1384F" w:rsidTr="00DA3906">
        <w:trPr>
          <w:trHeight w:val="637"/>
        </w:trPr>
        <w:tc>
          <w:tcPr>
            <w:tcW w:w="2268" w:type="dxa"/>
            <w:shd w:val="clear" w:color="auto" w:fill="auto"/>
            <w:vAlign w:val="center"/>
          </w:tcPr>
          <w:p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c>
          <w:tcPr>
            <w:tcW w:w="1791" w:type="dxa"/>
            <w:shd w:val="clear" w:color="auto" w:fill="auto"/>
            <w:vAlign w:val="center"/>
          </w:tcPr>
          <w:p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B51C59" w:rsidRPr="00A1384F" w:rsidTr="00DA3906">
        <w:trPr>
          <w:trHeight w:val="548"/>
        </w:trPr>
        <w:tc>
          <w:tcPr>
            <w:tcW w:w="2268" w:type="dxa"/>
            <w:tcBorders>
              <w:bottom w:val="single" w:sz="48" w:space="0" w:color="808080" w:themeColor="background1" w:themeShade="80"/>
            </w:tcBorders>
            <w:shd w:val="clear" w:color="auto" w:fill="auto"/>
            <w:vAlign w:val="center"/>
          </w:tcPr>
          <w:p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tcBorders>
              <w:bottom w:val="single" w:sz="48" w:space="0" w:color="808080" w:themeColor="background1" w:themeShade="80"/>
            </w:tcBorders>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657112" w:rsidRPr="00A1384F" w:rsidTr="00DA3906">
        <w:trPr>
          <w:trHeight w:val="548"/>
        </w:trPr>
        <w:tc>
          <w:tcPr>
            <w:tcW w:w="2268" w:type="dxa"/>
            <w:tcBorders>
              <w:top w:val="single" w:sz="48" w:space="0" w:color="808080" w:themeColor="background1" w:themeShade="80"/>
            </w:tcBorders>
            <w:shd w:val="clear" w:color="auto" w:fill="auto"/>
            <w:vAlign w:val="center"/>
          </w:tcPr>
          <w:p w:rsidR="00657112" w:rsidRPr="00A1384F" w:rsidRDefault="00657112" w:rsidP="00102A54">
            <w:pPr>
              <w:ind w:left="45"/>
              <w:rPr>
                <w:rFonts w:ascii="Fakt Pro Bln" w:hAnsi="Fakt Pro Bln" w:cs="Circular Std Book"/>
                <w:b/>
                <w:sz w:val="22"/>
                <w:szCs w:val="22"/>
              </w:rPr>
            </w:pPr>
            <w:r w:rsidRPr="00BE3A75">
              <w:rPr>
                <w:rFonts w:ascii="Fakt Pro Bln" w:hAnsi="Fakt Pro Bln" w:cs="Circular Std Book"/>
                <w:color w:val="0083BF"/>
                <w:lang w:val="en-NZ" w:eastAsia="en-NZ"/>
              </w:rPr>
              <w:t>Paper details</w:t>
            </w:r>
          </w:p>
        </w:tc>
        <w:tc>
          <w:tcPr>
            <w:tcW w:w="8137" w:type="dxa"/>
            <w:gridSpan w:val="4"/>
            <w:tcBorders>
              <w:top w:val="single" w:sz="48" w:space="0" w:color="808080" w:themeColor="background1" w:themeShade="80"/>
            </w:tcBorders>
            <w:shd w:val="clear" w:color="auto" w:fill="auto"/>
            <w:vAlign w:val="center"/>
          </w:tcPr>
          <w:p w:rsidR="00657112"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657112" w:rsidRPr="00A1384F" w:rsidTr="00DA3906">
        <w:trPr>
          <w:trHeight w:val="548"/>
        </w:trPr>
        <w:tc>
          <w:tcPr>
            <w:tcW w:w="2268" w:type="dxa"/>
            <w:shd w:val="clear" w:color="auto" w:fill="auto"/>
            <w:vAlign w:val="center"/>
          </w:tcPr>
          <w:p w:rsidR="00657112" w:rsidRPr="00B51C59" w:rsidRDefault="00657112" w:rsidP="00657112">
            <w:pPr>
              <w:spacing w:before="120" w:after="40"/>
              <w:rPr>
                <w:rFonts w:ascii="Fakt Pro Nor" w:hAnsi="Fakt Pro Nor" w:cs="Circular Std Book"/>
                <w:b/>
                <w:bCs/>
                <w:sz w:val="22"/>
                <w:szCs w:val="22"/>
              </w:rPr>
            </w:pPr>
            <w:r w:rsidRPr="00B51C59">
              <w:rPr>
                <w:rFonts w:ascii="Fakt Pro Nor" w:hAnsi="Fakt Pro Nor" w:cs="Circular Std Book"/>
                <w:b/>
                <w:bCs/>
                <w:sz w:val="22"/>
                <w:szCs w:val="22"/>
              </w:rPr>
              <w:t>Paper title</w:t>
            </w:r>
          </w:p>
          <w:p w:rsidR="00657112" w:rsidRPr="00BE3A75" w:rsidRDefault="00657112" w:rsidP="00657112">
            <w:pPr>
              <w:ind w:left="45"/>
              <w:rPr>
                <w:rFonts w:ascii="Fakt Pro Bln" w:hAnsi="Fakt Pro Bln" w:cs="Circular Std Book"/>
                <w:color w:val="0083BF"/>
                <w:lang w:val="en-NZ" w:eastAsia="en-NZ"/>
              </w:rPr>
            </w:pPr>
            <w:r w:rsidRPr="00B51C59">
              <w:rPr>
                <w:rFonts w:ascii="Fakt Pro Bln" w:hAnsi="Fakt Pro Bln" w:cs="Circular Std Book"/>
                <w:b/>
                <w:bCs/>
                <w:sz w:val="22"/>
                <w:szCs w:val="22"/>
              </w:rPr>
              <w:t>(limited to 6 words)</w:t>
            </w:r>
          </w:p>
        </w:tc>
        <w:tc>
          <w:tcPr>
            <w:tcW w:w="8137" w:type="dxa"/>
            <w:gridSpan w:val="4"/>
            <w:shd w:val="clear" w:color="auto" w:fill="auto"/>
            <w:vAlign w:val="center"/>
          </w:tcPr>
          <w:p w:rsidR="00657112" w:rsidRPr="00A1384F" w:rsidRDefault="00F44BB9" w:rsidP="00DA3EB2">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DA3EB2">
              <w:rPr>
                <w:rFonts w:ascii="Fakt Pro Bln" w:hAnsi="Fakt Pro Bln" w:cs="Circular Std Book"/>
                <w:noProof/>
                <w:sz w:val="22"/>
                <w:szCs w:val="22"/>
              </w:rPr>
              <w:t>The Quarryman's Trail Cycleway Story</w:t>
            </w:r>
            <w:r>
              <w:rPr>
                <w:rFonts w:ascii="Fakt Pro Bln" w:hAnsi="Fakt Pro Bln" w:cs="Circular Std Book"/>
                <w:sz w:val="22"/>
                <w:szCs w:val="22"/>
              </w:rPr>
              <w:fldChar w:fldCharType="end"/>
            </w:r>
          </w:p>
        </w:tc>
      </w:tr>
      <w:tr w:rsidR="00657112" w:rsidRPr="00A1384F" w:rsidTr="00DA3906">
        <w:trPr>
          <w:trHeight w:val="548"/>
        </w:trPr>
        <w:tc>
          <w:tcPr>
            <w:tcW w:w="10405" w:type="dxa"/>
            <w:gridSpan w:val="5"/>
            <w:tcBorders>
              <w:bottom w:val="single" w:sz="48" w:space="0" w:color="808080" w:themeColor="background1" w:themeShade="80"/>
            </w:tcBorders>
            <w:shd w:val="clear" w:color="auto" w:fill="auto"/>
          </w:tcPr>
          <w:p w:rsidR="00657112" w:rsidRDefault="00657112" w:rsidP="00657112">
            <w:pPr>
              <w:spacing w:before="120" w:after="40"/>
              <w:rPr>
                <w:rFonts w:ascii="Fakt Pro Bln" w:hAnsi="Fakt Pro Bln" w:cs="Circular Std Book"/>
                <w:sz w:val="22"/>
                <w:szCs w:val="22"/>
              </w:rPr>
            </w:pPr>
            <w:r w:rsidRPr="00141C3F">
              <w:rPr>
                <w:rFonts w:ascii="Fakt Pro Nor" w:hAnsi="Fakt Pro Nor" w:cs="Circular Std Book"/>
                <w:b/>
                <w:bCs/>
                <w:sz w:val="22"/>
                <w:szCs w:val="22"/>
              </w:rPr>
              <w:t>Overview of presentation</w:t>
            </w:r>
            <w:r w:rsidRPr="00141C3F">
              <w:rPr>
                <w:rFonts w:ascii="Fakt Pro Bln" w:hAnsi="Fakt Pro Bln" w:cs="Circular Std Book"/>
                <w:sz w:val="22"/>
                <w:szCs w:val="22"/>
              </w:rPr>
              <w:t xml:space="preserve"> (300-word maximum)</w:t>
            </w:r>
          </w:p>
          <w:p w:rsidR="00B72599" w:rsidRDefault="00F44BB9" w:rsidP="00B72599">
            <w:pPr>
              <w:spacing w:before="120" w:after="40"/>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B72599" w:rsidRPr="00B72599">
              <w:rPr>
                <w:rFonts w:ascii="Fakt Pro Bln" w:hAnsi="Fakt Pro Bln" w:cs="Circular Std Book"/>
                <w:sz w:val="22"/>
                <w:szCs w:val="22"/>
              </w:rPr>
              <w:t>The Quarryman’s Trail Major Cycle Route (MCR) is a cycleway currently under construction in Christchurch.  Once completed, the Quarryman’s Trail MCR will provide a connection from the Central City south-west to Halswell via Addington and Somerfield.</w:t>
            </w:r>
          </w:p>
          <w:p w:rsidR="00B72599" w:rsidRPr="00B72599" w:rsidRDefault="00B72599" w:rsidP="00B72599">
            <w:pPr>
              <w:spacing w:before="120" w:after="40"/>
              <w:rPr>
                <w:rFonts w:ascii="Fakt Pro Bln" w:hAnsi="Fakt Pro Bln" w:cs="Circular Std Book"/>
                <w:sz w:val="22"/>
                <w:szCs w:val="22"/>
              </w:rPr>
            </w:pPr>
          </w:p>
          <w:p w:rsidR="00B72599" w:rsidRPr="00B72599" w:rsidRDefault="00B72599" w:rsidP="00B72599">
            <w:pPr>
              <w:spacing w:before="120" w:after="40"/>
              <w:rPr>
                <w:rFonts w:ascii="Fakt Pro Bln" w:hAnsi="Fakt Pro Bln" w:cs="Circular Std Book"/>
                <w:sz w:val="22"/>
                <w:szCs w:val="22"/>
              </w:rPr>
            </w:pPr>
            <w:r w:rsidRPr="00B72599">
              <w:rPr>
                <w:rFonts w:ascii="Fakt Pro Bln" w:hAnsi="Fakt Pro Bln" w:cs="Circular Std Book"/>
                <w:sz w:val="22"/>
                <w:szCs w:val="22"/>
              </w:rPr>
              <w:t>The route and facility type initially identified for the middle section of Quarryman’s Trail would have required the removal of all on-street parking, unless a significantly compromised and expensive solution was adopted.  The route would have turned at a major signalised intersection, which would have resulted in a potentially confusing movement for cyclists, and a significant loss of capacity through the intersection if a protected cyclist phase was to be provided.</w:t>
            </w:r>
          </w:p>
          <w:p w:rsidR="00B72599" w:rsidRPr="00B72599" w:rsidRDefault="00B72599" w:rsidP="00B72599">
            <w:pPr>
              <w:spacing w:before="120" w:after="40"/>
              <w:rPr>
                <w:rFonts w:ascii="Fakt Pro Bln" w:hAnsi="Fakt Pro Bln" w:cs="Circular Std Book"/>
                <w:sz w:val="22"/>
                <w:szCs w:val="22"/>
              </w:rPr>
            </w:pPr>
          </w:p>
          <w:p w:rsidR="00B72599" w:rsidRPr="00B72599" w:rsidRDefault="00B72599" w:rsidP="00B72599">
            <w:pPr>
              <w:spacing w:before="120" w:after="40"/>
              <w:rPr>
                <w:rFonts w:ascii="Fakt Pro Bln" w:hAnsi="Fakt Pro Bln" w:cs="Circular Std Book"/>
                <w:sz w:val="22"/>
                <w:szCs w:val="22"/>
              </w:rPr>
            </w:pPr>
            <w:r w:rsidRPr="00B72599">
              <w:rPr>
                <w:rFonts w:ascii="Fakt Pro Bln" w:hAnsi="Fakt Pro Bln" w:cs="Circular Std Book"/>
                <w:sz w:val="22"/>
                <w:szCs w:val="22"/>
              </w:rPr>
              <w:lastRenderedPageBreak/>
              <w:t>While the initial facility type was the appropriate treatment for the road environment under the Christchurch Cycle Design Guidelines – Design Principles Best Practice Guide (2016) (DPBPG), it was identified that an alternative was needed to minimise the impacts of the cycleway on the local community and road network, whilst maintaining high levels of safety and service for cyclists.</w:t>
            </w:r>
          </w:p>
          <w:p w:rsidR="00B72599" w:rsidRPr="00B72599" w:rsidRDefault="00B72599" w:rsidP="00B72599">
            <w:pPr>
              <w:spacing w:before="120" w:after="40"/>
              <w:rPr>
                <w:rFonts w:ascii="Fakt Pro Bln" w:hAnsi="Fakt Pro Bln" w:cs="Circular Std Book"/>
                <w:sz w:val="22"/>
                <w:szCs w:val="22"/>
              </w:rPr>
            </w:pPr>
          </w:p>
          <w:p w:rsidR="00B72599" w:rsidRPr="00B72599" w:rsidRDefault="00B72599" w:rsidP="00B72599">
            <w:pPr>
              <w:spacing w:before="120" w:after="40"/>
              <w:rPr>
                <w:rFonts w:ascii="Fakt Pro Bln" w:hAnsi="Fakt Pro Bln" w:cs="Circular Std Book"/>
                <w:sz w:val="22"/>
                <w:szCs w:val="22"/>
              </w:rPr>
            </w:pPr>
            <w:r w:rsidRPr="00B72599">
              <w:rPr>
                <w:rFonts w:ascii="Fakt Pro Bln" w:hAnsi="Fakt Pro Bln" w:cs="Circular Std Book"/>
                <w:sz w:val="22"/>
                <w:szCs w:val="22"/>
              </w:rPr>
              <w:t>An alternative route was identified, which saw the proposed cycleway moved from an arterial road to a low-volume, local road as a ‘neighbourhood greenway’ shared street.  This gave the opportunity for an easy connection onto a two-way separated cycleway for the remainder of the route, allowing parking to be retained on the side of the road opposite the cycleway.  The key concern with the two-way cycleway option was that the traffic volumes along the route, at 15,000 vehicles per day (vpd), were significantly higher than the DPBPG guideline of 5,000 vpd.</w:t>
            </w:r>
          </w:p>
          <w:p w:rsidR="00B72599" w:rsidRPr="00B72599" w:rsidRDefault="00B72599" w:rsidP="00B72599">
            <w:pPr>
              <w:spacing w:before="120" w:after="40"/>
              <w:rPr>
                <w:rFonts w:ascii="Fakt Pro Bln" w:hAnsi="Fakt Pro Bln" w:cs="Circular Std Book"/>
                <w:sz w:val="22"/>
                <w:szCs w:val="22"/>
              </w:rPr>
            </w:pPr>
          </w:p>
          <w:p w:rsidR="00657112" w:rsidRPr="00141C3F" w:rsidRDefault="00B72599" w:rsidP="00B72599">
            <w:pPr>
              <w:spacing w:before="120" w:after="40"/>
              <w:rPr>
                <w:rFonts w:ascii="Fakt Pro Bln" w:hAnsi="Fakt Pro Bln" w:cs="Circular Std Book"/>
              </w:rPr>
            </w:pPr>
            <w:r w:rsidRPr="00B72599">
              <w:rPr>
                <w:rFonts w:ascii="Fakt Pro Bln" w:hAnsi="Fakt Pro Bln" w:cs="Circular Std Book"/>
                <w:sz w:val="22"/>
                <w:szCs w:val="22"/>
              </w:rPr>
              <w:t>This paper details how the project team assessed the relative safety of the different facility types and produced a design that maintained a high level of safety for cyclists, whilst minimising the impacts on the adjacent community.</w:t>
            </w:r>
            <w:r w:rsidR="00F44BB9">
              <w:rPr>
                <w:rFonts w:ascii="Fakt Pro Bln" w:hAnsi="Fakt Pro Bln" w:cs="Circular Std Book"/>
                <w:sz w:val="22"/>
                <w:szCs w:val="22"/>
              </w:rPr>
              <w:fldChar w:fldCharType="end"/>
            </w:r>
          </w:p>
        </w:tc>
      </w:tr>
    </w:tbl>
    <w:p w:rsidR="00BE3A75" w:rsidRPr="00657112" w:rsidRDefault="00BE3A75" w:rsidP="00657112">
      <w:pPr>
        <w:autoSpaceDE w:val="0"/>
        <w:autoSpaceDN w:val="0"/>
        <w:adjustRightInd w:val="0"/>
        <w:rPr>
          <w:rFonts w:ascii="Fakt Pro Bln" w:hAnsi="Fakt Pro Bln" w:cs="Circular Std Book"/>
        </w:rPr>
      </w:pPr>
    </w:p>
    <w:sectPr w:rsidR="00BE3A75" w:rsidRPr="00657112" w:rsidSect="00CC3F26">
      <w:headerReference w:type="default" r:id="rId8"/>
      <w:footerReference w:type="even" r:id="rId9"/>
      <w:footerReference w:type="default" r:id="rId10"/>
      <w:pgSz w:w="11906" w:h="16838" w:code="9"/>
      <w:pgMar w:top="720" w:right="720" w:bottom="284" w:left="720" w:header="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72E2" w:rsidRDefault="00E872E2">
      <w:r>
        <w:separator/>
      </w:r>
    </w:p>
  </w:endnote>
  <w:endnote w:type="continuationSeparator" w:id="0">
    <w:p w:rsidR="00E872E2" w:rsidRDefault="00E87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Fakt Pro Bln">
    <w:altName w:val="Times New Roman"/>
    <w:panose1 w:val="02000000000000000000"/>
    <w:charset w:val="00"/>
    <w:family w:val="modern"/>
    <w:notTrueType/>
    <w:pitch w:val="variable"/>
    <w:sig w:usb0="00000087" w:usb1="00000001" w:usb2="00000000" w:usb3="00000000" w:csb0="0000009B" w:csb1="00000000"/>
  </w:font>
  <w:font w:name="Circular Std Book">
    <w:panose1 w:val="020B0604020101020102"/>
    <w:charset w:val="00"/>
    <w:family w:val="swiss"/>
    <w:notTrueType/>
    <w:pitch w:val="variable"/>
    <w:sig w:usb0="8000002F" w:usb1="5000E47B" w:usb2="00000008" w:usb3="00000000" w:csb0="00000001" w:csb1="00000000"/>
  </w:font>
  <w:font w:name="Fakt Pro Nor">
    <w:altName w:val="Times New Roman"/>
    <w:panose1 w:val="02000000000000000000"/>
    <w:charset w:val="00"/>
    <w:family w:val="modern"/>
    <w:notTrueType/>
    <w:pitch w:val="variable"/>
    <w:sig w:usb0="00000087" w:usb1="00000001" w:usb2="00000000" w:usb3="00000000" w:csb0="0000009B"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4515" w:rsidRDefault="00267025" w:rsidP="00937179">
    <w:pPr>
      <w:pStyle w:val="Footer"/>
      <w:framePr w:wrap="around" w:vAnchor="text" w:hAnchor="margin" w:xAlign="right" w:y="1"/>
      <w:rPr>
        <w:rStyle w:val="PageNumber"/>
      </w:rPr>
    </w:pPr>
    <w:r>
      <w:rPr>
        <w:rStyle w:val="PageNumber"/>
      </w:rPr>
      <w:fldChar w:fldCharType="begin"/>
    </w:r>
    <w:r w:rsidR="00094515">
      <w:rPr>
        <w:rStyle w:val="PageNumber"/>
      </w:rPr>
      <w:instrText xml:space="preserve">PAGE  </w:instrText>
    </w:r>
    <w:r>
      <w:rPr>
        <w:rStyle w:val="PageNumber"/>
      </w:rPr>
      <w:fldChar w:fldCharType="end"/>
    </w:r>
  </w:p>
  <w:p w:rsidR="00094515" w:rsidRDefault="00094515" w:rsidP="00906B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4515" w:rsidRDefault="00094515" w:rsidP="00973ADB">
    <w:pPr>
      <w:pStyle w:val="Footer"/>
      <w:ind w:left="-851" w:right="-851"/>
      <w:jc w:val="center"/>
    </w:pPr>
    <w:r>
      <w:rPr>
        <w:noProof/>
        <w:lang w:val="en-NZ" w:eastAsia="en-NZ"/>
      </w:rPr>
      <w:drawing>
        <wp:inline distT="0" distB="0" distL="0" distR="0">
          <wp:extent cx="6479540" cy="524545"/>
          <wp:effectExtent l="19050" t="0" r="0" b="0"/>
          <wp:docPr id="6" name="Picture 6" descr="\\HARDING-SERVER\Data\IPENZ TG 2017\Design\IPENZ2017_A4_portrait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RDING-SERVER\Data\IPENZ TG 2017\Design\IPENZ2017_A4_portrait_footer.jpg"/>
                  <pic:cNvPicPr>
                    <a:picLocks noChangeAspect="1" noChangeArrowheads="1"/>
                  </pic:cNvPicPr>
                </pic:nvPicPr>
                <pic:blipFill>
                  <a:blip r:embed="rId1"/>
                  <a:srcRect/>
                  <a:stretch>
                    <a:fillRect/>
                  </a:stretch>
                </pic:blipFill>
                <pic:spPr bwMode="auto">
                  <a:xfrm>
                    <a:off x="0" y="0"/>
                    <a:ext cx="6479540" cy="52454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72E2" w:rsidRDefault="00E872E2">
      <w:r>
        <w:separator/>
      </w:r>
    </w:p>
  </w:footnote>
  <w:footnote w:type="continuationSeparator" w:id="0">
    <w:p w:rsidR="00E872E2" w:rsidRDefault="00E872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4515" w:rsidRPr="009D1BC8" w:rsidRDefault="00817D3F" w:rsidP="00BC6341">
    <w:pPr>
      <w:pStyle w:val="Header"/>
      <w:spacing w:after="120"/>
      <w:ind w:left="-992" w:right="-851"/>
      <w:jc w:val="center"/>
      <w:rPr>
        <w:rFonts w:ascii="Fakt Pro Bln" w:hAnsi="Fakt Pro Bln"/>
      </w:rPr>
    </w:pPr>
    <w:r>
      <w:rPr>
        <w:noProof/>
        <w:lang w:val="en-NZ" w:eastAsia="en-NZ"/>
      </w:rPr>
      <w:drawing>
        <wp:inline distT="0" distB="0" distL="0" distR="0" wp14:anchorId="7323C06E" wp14:editId="3D9A2B01">
          <wp:extent cx="6645910" cy="18999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enztg18_portrait_header.jpg"/>
                  <pic:cNvPicPr/>
                </pic:nvPicPr>
                <pic:blipFill>
                  <a:blip r:embed="rId1">
                    <a:extLst>
                      <a:ext uri="{28A0092B-C50C-407E-A947-70E740481C1C}">
                        <a14:useLocalDpi xmlns:a14="http://schemas.microsoft.com/office/drawing/2010/main" val="0"/>
                      </a:ext>
                    </a:extLst>
                  </a:blip>
                  <a:stretch>
                    <a:fillRect/>
                  </a:stretch>
                </pic:blipFill>
                <pic:spPr>
                  <a:xfrm>
                    <a:off x="0" y="0"/>
                    <a:ext cx="6645910" cy="18999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9.85pt;height:81.6pt" o:bullet="t">
        <v:imagedata r:id="rId1" o:title="Bullet Point"/>
      </v:shape>
    </w:pict>
  </w:numPicBullet>
  <w:numPicBullet w:numPicBulletId="1">
    <w:pict>
      <v:shape id="_x0000_i1027" type="#_x0000_t75" style="width:176.65pt;height:169.9pt" o:bullet="t">
        <v:imagedata r:id="rId2" o:title="Conf-Icon"/>
      </v:shape>
    </w:pict>
  </w:numPicBullet>
  <w:numPicBullet w:numPicBulletId="2">
    <w:pict>
      <v:shape id="_x0000_i1028" type="#_x0000_t75" style="width:151.7pt;height:144.95pt" o:bullet="t">
        <v:imagedata r:id="rId3" o:title="Conf-Icon"/>
      </v:shape>
    </w:pict>
  </w:numPicBullet>
  <w:numPicBullet w:numPicBulletId="3">
    <w:pict>
      <v:shape id="_x0000_i1029" type="#_x0000_t75" style="width:121.9pt;height:111.35pt" o:bullet="t">
        <v:imagedata r:id="rId4" o:title="Bullet Point"/>
      </v:shape>
    </w:pict>
  </w:numPicBullet>
  <w:numPicBullet w:numPicBulletId="4">
    <w:pict>
      <v:shape id="_x0000_i1030" type="#_x0000_t75" style="width:109.45pt;height:107.5pt" o:bullet="t">
        <v:imagedata r:id="rId5" o:title="Bullet Point"/>
      </v:shape>
    </w:pict>
  </w:numPicBullet>
  <w:abstractNum w:abstractNumId="0" w15:restartNumberingAfterBreak="0">
    <w:nsid w:val="00835676"/>
    <w:multiLevelType w:val="hybridMultilevel"/>
    <w:tmpl w:val="5B22BA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D64CF7"/>
    <w:multiLevelType w:val="hybridMultilevel"/>
    <w:tmpl w:val="D4A427F0"/>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6F5681"/>
    <w:multiLevelType w:val="hybridMultilevel"/>
    <w:tmpl w:val="DBD042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31607F"/>
    <w:multiLevelType w:val="hybridMultilevel"/>
    <w:tmpl w:val="7FF66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55233B"/>
    <w:multiLevelType w:val="hybridMultilevel"/>
    <w:tmpl w:val="8E920F2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D66104"/>
    <w:multiLevelType w:val="hybridMultilevel"/>
    <w:tmpl w:val="06FA00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904301"/>
    <w:multiLevelType w:val="hybridMultilevel"/>
    <w:tmpl w:val="94C867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014627"/>
    <w:multiLevelType w:val="hybridMultilevel"/>
    <w:tmpl w:val="FEEA01BC"/>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526550"/>
    <w:multiLevelType w:val="hybridMultilevel"/>
    <w:tmpl w:val="085E81B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9C77DB"/>
    <w:multiLevelType w:val="hybridMultilevel"/>
    <w:tmpl w:val="BD12F39C"/>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861968"/>
    <w:multiLevelType w:val="hybridMultilevel"/>
    <w:tmpl w:val="6AD628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620B32"/>
    <w:multiLevelType w:val="hybridMultilevel"/>
    <w:tmpl w:val="54E42DC0"/>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042D7D"/>
    <w:multiLevelType w:val="hybridMultilevel"/>
    <w:tmpl w:val="B636D8C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9B7EE4"/>
    <w:multiLevelType w:val="hybridMultilevel"/>
    <w:tmpl w:val="98DCC70C"/>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D4146C"/>
    <w:multiLevelType w:val="hybridMultilevel"/>
    <w:tmpl w:val="503C627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412FFC"/>
    <w:multiLevelType w:val="hybridMultilevel"/>
    <w:tmpl w:val="7CDEAD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5258F8"/>
    <w:multiLevelType w:val="hybridMultilevel"/>
    <w:tmpl w:val="FB1AB1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A8D6BC7"/>
    <w:multiLevelType w:val="hybridMultilevel"/>
    <w:tmpl w:val="E0C0A2B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160973"/>
    <w:multiLevelType w:val="hybridMultilevel"/>
    <w:tmpl w:val="843A1AA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E16E98"/>
    <w:multiLevelType w:val="hybridMultilevel"/>
    <w:tmpl w:val="FA3ECB5E"/>
    <w:lvl w:ilvl="0" w:tplc="D7E4BD1C">
      <w:start w:val="1"/>
      <w:numFmt w:val="bullet"/>
      <w:lvlText w:val=""/>
      <w:lvlPicBulletId w:val="3"/>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5A0602"/>
    <w:multiLevelType w:val="hybridMultilevel"/>
    <w:tmpl w:val="4322C360"/>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A35F86"/>
    <w:multiLevelType w:val="hybridMultilevel"/>
    <w:tmpl w:val="C1E4D1EE"/>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6E333B"/>
    <w:multiLevelType w:val="hybridMultilevel"/>
    <w:tmpl w:val="278EF4E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A95D9F"/>
    <w:multiLevelType w:val="hybridMultilevel"/>
    <w:tmpl w:val="AD5084D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407FB4"/>
    <w:multiLevelType w:val="hybridMultilevel"/>
    <w:tmpl w:val="C3984DE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6349E5"/>
    <w:multiLevelType w:val="hybridMultilevel"/>
    <w:tmpl w:val="319ECC32"/>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9929DF"/>
    <w:multiLevelType w:val="hybridMultilevel"/>
    <w:tmpl w:val="0CCEA648"/>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0B3CB5"/>
    <w:multiLevelType w:val="hybridMultilevel"/>
    <w:tmpl w:val="630E7840"/>
    <w:lvl w:ilvl="0" w:tplc="A3DEE500">
      <w:start w:val="1"/>
      <w:numFmt w:val="bullet"/>
      <w:lvlText w:val=""/>
      <w:lvlPicBulletId w:val="2"/>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B61352"/>
    <w:multiLevelType w:val="hybridMultilevel"/>
    <w:tmpl w:val="B8E0E5D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264CE6"/>
    <w:multiLevelType w:val="hybridMultilevel"/>
    <w:tmpl w:val="AD12FB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D004040"/>
    <w:multiLevelType w:val="hybridMultilevel"/>
    <w:tmpl w:val="20F6E4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6"/>
  </w:num>
  <w:num w:numId="4">
    <w:abstractNumId w:val="30"/>
  </w:num>
  <w:num w:numId="5">
    <w:abstractNumId w:val="15"/>
  </w:num>
  <w:num w:numId="6">
    <w:abstractNumId w:val="0"/>
  </w:num>
  <w:num w:numId="7">
    <w:abstractNumId w:val="3"/>
  </w:num>
  <w:num w:numId="8">
    <w:abstractNumId w:val="2"/>
  </w:num>
  <w:num w:numId="9">
    <w:abstractNumId w:val="29"/>
  </w:num>
  <w:num w:numId="10">
    <w:abstractNumId w:val="16"/>
  </w:num>
  <w:num w:numId="11">
    <w:abstractNumId w:val="26"/>
  </w:num>
  <w:num w:numId="12">
    <w:abstractNumId w:val="13"/>
  </w:num>
  <w:num w:numId="13">
    <w:abstractNumId w:val="21"/>
  </w:num>
  <w:num w:numId="14">
    <w:abstractNumId w:val="1"/>
  </w:num>
  <w:num w:numId="15">
    <w:abstractNumId w:val="24"/>
  </w:num>
  <w:num w:numId="16">
    <w:abstractNumId w:val="18"/>
  </w:num>
  <w:num w:numId="17">
    <w:abstractNumId w:val="14"/>
  </w:num>
  <w:num w:numId="18">
    <w:abstractNumId w:val="27"/>
  </w:num>
  <w:num w:numId="19">
    <w:abstractNumId w:val="9"/>
  </w:num>
  <w:num w:numId="20">
    <w:abstractNumId w:val="23"/>
  </w:num>
  <w:num w:numId="21">
    <w:abstractNumId w:val="11"/>
  </w:num>
  <w:num w:numId="22">
    <w:abstractNumId w:val="17"/>
  </w:num>
  <w:num w:numId="23">
    <w:abstractNumId w:val="25"/>
  </w:num>
  <w:num w:numId="24">
    <w:abstractNumId w:val="4"/>
  </w:num>
  <w:num w:numId="25">
    <w:abstractNumId w:val="19"/>
  </w:num>
  <w:num w:numId="26">
    <w:abstractNumId w:val="8"/>
  </w:num>
  <w:num w:numId="27">
    <w:abstractNumId w:val="22"/>
  </w:num>
  <w:num w:numId="28">
    <w:abstractNumId w:val="20"/>
  </w:num>
  <w:num w:numId="29">
    <w:abstractNumId w:val="7"/>
  </w:num>
  <w:num w:numId="30">
    <w:abstractNumId w:val="12"/>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QLwf0WGqWYYD0HF2CoKsjQcjAz7jyhJb+zZ7N0uY24HaDYUSnP9QAxIweES25XG2Dc+TL3K3PFpAUmwZloHMg==" w:salt="z+Bn5cX/d2Ww20x2b0hzZg=="/>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B7A"/>
    <w:rsid w:val="00000AC7"/>
    <w:rsid w:val="00002391"/>
    <w:rsid w:val="0001083B"/>
    <w:rsid w:val="00012461"/>
    <w:rsid w:val="00033179"/>
    <w:rsid w:val="00035CC2"/>
    <w:rsid w:val="00047A44"/>
    <w:rsid w:val="000615B7"/>
    <w:rsid w:val="00062E29"/>
    <w:rsid w:val="00082404"/>
    <w:rsid w:val="00092424"/>
    <w:rsid w:val="00094515"/>
    <w:rsid w:val="00094623"/>
    <w:rsid w:val="000A7AE1"/>
    <w:rsid w:val="000C7C27"/>
    <w:rsid w:val="000D3492"/>
    <w:rsid w:val="000D37C9"/>
    <w:rsid w:val="000D3D9A"/>
    <w:rsid w:val="000D797B"/>
    <w:rsid w:val="000F104B"/>
    <w:rsid w:val="000F2141"/>
    <w:rsid w:val="0011226E"/>
    <w:rsid w:val="001153ED"/>
    <w:rsid w:val="00121A58"/>
    <w:rsid w:val="0013591E"/>
    <w:rsid w:val="001362A4"/>
    <w:rsid w:val="00142CEB"/>
    <w:rsid w:val="0016393A"/>
    <w:rsid w:val="0016453E"/>
    <w:rsid w:val="00175439"/>
    <w:rsid w:val="001939D5"/>
    <w:rsid w:val="001A3ADA"/>
    <w:rsid w:val="001B43BA"/>
    <w:rsid w:val="001D1D51"/>
    <w:rsid w:val="002039A9"/>
    <w:rsid w:val="00207D5C"/>
    <w:rsid w:val="00212E78"/>
    <w:rsid w:val="00224D23"/>
    <w:rsid w:val="002336F0"/>
    <w:rsid w:val="00260AEA"/>
    <w:rsid w:val="002623EE"/>
    <w:rsid w:val="00267025"/>
    <w:rsid w:val="002677BA"/>
    <w:rsid w:val="00280AFE"/>
    <w:rsid w:val="002924E0"/>
    <w:rsid w:val="002A1203"/>
    <w:rsid w:val="002A21A9"/>
    <w:rsid w:val="002A4E2F"/>
    <w:rsid w:val="002B5CB6"/>
    <w:rsid w:val="002C7540"/>
    <w:rsid w:val="002E041E"/>
    <w:rsid w:val="002E334F"/>
    <w:rsid w:val="002E5C69"/>
    <w:rsid w:val="0030225C"/>
    <w:rsid w:val="00304226"/>
    <w:rsid w:val="00306A34"/>
    <w:rsid w:val="00311C11"/>
    <w:rsid w:val="003136AA"/>
    <w:rsid w:val="00320F8A"/>
    <w:rsid w:val="003244F7"/>
    <w:rsid w:val="003266F2"/>
    <w:rsid w:val="003349C4"/>
    <w:rsid w:val="003371E0"/>
    <w:rsid w:val="003557E9"/>
    <w:rsid w:val="003573AD"/>
    <w:rsid w:val="00384673"/>
    <w:rsid w:val="00385036"/>
    <w:rsid w:val="003874B0"/>
    <w:rsid w:val="003959E1"/>
    <w:rsid w:val="003E27EF"/>
    <w:rsid w:val="00424CC0"/>
    <w:rsid w:val="00426508"/>
    <w:rsid w:val="00442674"/>
    <w:rsid w:val="00451684"/>
    <w:rsid w:val="004529D4"/>
    <w:rsid w:val="00455673"/>
    <w:rsid w:val="00457E30"/>
    <w:rsid w:val="004657C3"/>
    <w:rsid w:val="0048238B"/>
    <w:rsid w:val="004D3753"/>
    <w:rsid w:val="004D6306"/>
    <w:rsid w:val="004E37AE"/>
    <w:rsid w:val="004E3E11"/>
    <w:rsid w:val="004E4B6D"/>
    <w:rsid w:val="00510DA6"/>
    <w:rsid w:val="00517EE6"/>
    <w:rsid w:val="00535FC6"/>
    <w:rsid w:val="00537FE9"/>
    <w:rsid w:val="005572C4"/>
    <w:rsid w:val="00566B84"/>
    <w:rsid w:val="00570EA5"/>
    <w:rsid w:val="005729BE"/>
    <w:rsid w:val="00575492"/>
    <w:rsid w:val="0057595A"/>
    <w:rsid w:val="00584673"/>
    <w:rsid w:val="005860C4"/>
    <w:rsid w:val="0058716A"/>
    <w:rsid w:val="005958D4"/>
    <w:rsid w:val="005964BA"/>
    <w:rsid w:val="005C31CE"/>
    <w:rsid w:val="005D75C6"/>
    <w:rsid w:val="005E35E4"/>
    <w:rsid w:val="005F69B7"/>
    <w:rsid w:val="0060147A"/>
    <w:rsid w:val="006029B3"/>
    <w:rsid w:val="00606880"/>
    <w:rsid w:val="0061707E"/>
    <w:rsid w:val="00643465"/>
    <w:rsid w:val="00643678"/>
    <w:rsid w:val="00657112"/>
    <w:rsid w:val="006617E3"/>
    <w:rsid w:val="00672785"/>
    <w:rsid w:val="00673EE7"/>
    <w:rsid w:val="00680D6F"/>
    <w:rsid w:val="006839A5"/>
    <w:rsid w:val="00693116"/>
    <w:rsid w:val="00694AA2"/>
    <w:rsid w:val="006A3C4A"/>
    <w:rsid w:val="006A7D7C"/>
    <w:rsid w:val="006C59A1"/>
    <w:rsid w:val="006C7FB0"/>
    <w:rsid w:val="006E2643"/>
    <w:rsid w:val="006F545D"/>
    <w:rsid w:val="00702E85"/>
    <w:rsid w:val="00707B99"/>
    <w:rsid w:val="00711926"/>
    <w:rsid w:val="00714297"/>
    <w:rsid w:val="007249F0"/>
    <w:rsid w:val="00733126"/>
    <w:rsid w:val="00745540"/>
    <w:rsid w:val="00755E06"/>
    <w:rsid w:val="00763C93"/>
    <w:rsid w:val="00775A9A"/>
    <w:rsid w:val="00794863"/>
    <w:rsid w:val="007958CF"/>
    <w:rsid w:val="00796AED"/>
    <w:rsid w:val="007A25BC"/>
    <w:rsid w:val="007B434A"/>
    <w:rsid w:val="007B5CC6"/>
    <w:rsid w:val="007D1481"/>
    <w:rsid w:val="007E7468"/>
    <w:rsid w:val="007F5CD2"/>
    <w:rsid w:val="00817D3F"/>
    <w:rsid w:val="00831EAC"/>
    <w:rsid w:val="00846CE2"/>
    <w:rsid w:val="00851929"/>
    <w:rsid w:val="00862192"/>
    <w:rsid w:val="00873D75"/>
    <w:rsid w:val="00880B42"/>
    <w:rsid w:val="0088236B"/>
    <w:rsid w:val="008836A1"/>
    <w:rsid w:val="00894760"/>
    <w:rsid w:val="008B35C8"/>
    <w:rsid w:val="008B4CFD"/>
    <w:rsid w:val="008C0D74"/>
    <w:rsid w:val="008C5194"/>
    <w:rsid w:val="008D5CAB"/>
    <w:rsid w:val="008F1855"/>
    <w:rsid w:val="009019AA"/>
    <w:rsid w:val="00904C0C"/>
    <w:rsid w:val="00904CC6"/>
    <w:rsid w:val="00906B7A"/>
    <w:rsid w:val="00915359"/>
    <w:rsid w:val="00916705"/>
    <w:rsid w:val="00916CAC"/>
    <w:rsid w:val="009207B4"/>
    <w:rsid w:val="00921582"/>
    <w:rsid w:val="00926714"/>
    <w:rsid w:val="00926ECE"/>
    <w:rsid w:val="00937179"/>
    <w:rsid w:val="00942D6D"/>
    <w:rsid w:val="00943A5E"/>
    <w:rsid w:val="00953ACD"/>
    <w:rsid w:val="00960F5F"/>
    <w:rsid w:val="009671F0"/>
    <w:rsid w:val="0096760A"/>
    <w:rsid w:val="00973ADB"/>
    <w:rsid w:val="00980A78"/>
    <w:rsid w:val="009861A8"/>
    <w:rsid w:val="00992E68"/>
    <w:rsid w:val="009D1BC8"/>
    <w:rsid w:val="009D3E21"/>
    <w:rsid w:val="009D7496"/>
    <w:rsid w:val="009E23F2"/>
    <w:rsid w:val="009E5A5F"/>
    <w:rsid w:val="009F381C"/>
    <w:rsid w:val="00A01EFD"/>
    <w:rsid w:val="00A110A0"/>
    <w:rsid w:val="00A1384F"/>
    <w:rsid w:val="00A13A39"/>
    <w:rsid w:val="00A17E7D"/>
    <w:rsid w:val="00A21E9C"/>
    <w:rsid w:val="00A2420B"/>
    <w:rsid w:val="00A3577C"/>
    <w:rsid w:val="00A43D01"/>
    <w:rsid w:val="00A460EC"/>
    <w:rsid w:val="00A625C3"/>
    <w:rsid w:val="00A70504"/>
    <w:rsid w:val="00A80591"/>
    <w:rsid w:val="00A8246A"/>
    <w:rsid w:val="00A857AD"/>
    <w:rsid w:val="00AA02A4"/>
    <w:rsid w:val="00AA16D9"/>
    <w:rsid w:val="00AA2696"/>
    <w:rsid w:val="00AB1096"/>
    <w:rsid w:val="00AB2488"/>
    <w:rsid w:val="00AC472E"/>
    <w:rsid w:val="00AD0B66"/>
    <w:rsid w:val="00AD4FFD"/>
    <w:rsid w:val="00AE2126"/>
    <w:rsid w:val="00B248AE"/>
    <w:rsid w:val="00B257FB"/>
    <w:rsid w:val="00B34D63"/>
    <w:rsid w:val="00B51C59"/>
    <w:rsid w:val="00B72599"/>
    <w:rsid w:val="00B76BF5"/>
    <w:rsid w:val="00B8097D"/>
    <w:rsid w:val="00B81ED2"/>
    <w:rsid w:val="00BA214A"/>
    <w:rsid w:val="00BA2F05"/>
    <w:rsid w:val="00BA3206"/>
    <w:rsid w:val="00BB26CE"/>
    <w:rsid w:val="00BC6341"/>
    <w:rsid w:val="00BD6ED8"/>
    <w:rsid w:val="00BE3A75"/>
    <w:rsid w:val="00BF1252"/>
    <w:rsid w:val="00BF1648"/>
    <w:rsid w:val="00C31339"/>
    <w:rsid w:val="00C32978"/>
    <w:rsid w:val="00C35A98"/>
    <w:rsid w:val="00C602BB"/>
    <w:rsid w:val="00C62828"/>
    <w:rsid w:val="00C7440C"/>
    <w:rsid w:val="00CA531A"/>
    <w:rsid w:val="00CA652B"/>
    <w:rsid w:val="00CC3F26"/>
    <w:rsid w:val="00CC5B1D"/>
    <w:rsid w:val="00CD37E8"/>
    <w:rsid w:val="00CE14E0"/>
    <w:rsid w:val="00CE155D"/>
    <w:rsid w:val="00CE6E57"/>
    <w:rsid w:val="00CE7A3D"/>
    <w:rsid w:val="00CF1AEF"/>
    <w:rsid w:val="00D055DF"/>
    <w:rsid w:val="00D63EA2"/>
    <w:rsid w:val="00D719B5"/>
    <w:rsid w:val="00D7455A"/>
    <w:rsid w:val="00D835B0"/>
    <w:rsid w:val="00D87B29"/>
    <w:rsid w:val="00DA3906"/>
    <w:rsid w:val="00DA3EB2"/>
    <w:rsid w:val="00DE685C"/>
    <w:rsid w:val="00DF4D41"/>
    <w:rsid w:val="00DF7B85"/>
    <w:rsid w:val="00E01C1C"/>
    <w:rsid w:val="00E103C0"/>
    <w:rsid w:val="00E1178B"/>
    <w:rsid w:val="00E13F4B"/>
    <w:rsid w:val="00E20231"/>
    <w:rsid w:val="00E273FE"/>
    <w:rsid w:val="00E450B1"/>
    <w:rsid w:val="00E45664"/>
    <w:rsid w:val="00E565D1"/>
    <w:rsid w:val="00E60C56"/>
    <w:rsid w:val="00E63DE7"/>
    <w:rsid w:val="00E67033"/>
    <w:rsid w:val="00E71C11"/>
    <w:rsid w:val="00E81FFD"/>
    <w:rsid w:val="00E82F80"/>
    <w:rsid w:val="00E8316B"/>
    <w:rsid w:val="00E83E18"/>
    <w:rsid w:val="00E8460B"/>
    <w:rsid w:val="00E872E2"/>
    <w:rsid w:val="00E933D0"/>
    <w:rsid w:val="00EB147C"/>
    <w:rsid w:val="00EB278F"/>
    <w:rsid w:val="00EB2C70"/>
    <w:rsid w:val="00F16A60"/>
    <w:rsid w:val="00F17918"/>
    <w:rsid w:val="00F422F5"/>
    <w:rsid w:val="00F425DA"/>
    <w:rsid w:val="00F44BB9"/>
    <w:rsid w:val="00F56A54"/>
    <w:rsid w:val="00F612BD"/>
    <w:rsid w:val="00F701D4"/>
    <w:rsid w:val="00F71D8F"/>
    <w:rsid w:val="00F80562"/>
    <w:rsid w:val="00F92224"/>
    <w:rsid w:val="00FA33C5"/>
    <w:rsid w:val="00FA788B"/>
    <w:rsid w:val="00FA7BE5"/>
    <w:rsid w:val="00FD4335"/>
    <w:rsid w:val="00FE3E13"/>
    <w:rsid w:val="00FE452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A0D83C7-C886-4A14-8CB9-201B227D9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NZ" w:eastAsia="en-NZ"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039A9"/>
    <w:rPr>
      <w:rFonts w:ascii="Comic Sans MS" w:hAnsi="Comic Sans MS"/>
      <w:sz w:val="24"/>
      <w:szCs w:val="24"/>
      <w:lang w:val="en-GB" w:eastAsia="ja-JP"/>
    </w:rPr>
  </w:style>
  <w:style w:type="paragraph" w:styleId="Heading1">
    <w:name w:val="heading 1"/>
    <w:basedOn w:val="Normal"/>
    <w:next w:val="Normal"/>
    <w:link w:val="Heading1Char"/>
    <w:uiPriority w:val="9"/>
    <w:qFormat/>
    <w:rsid w:val="00CA531A"/>
    <w:pPr>
      <w:keepNext/>
      <w:spacing w:before="240" w:after="60"/>
      <w:outlineLvl w:val="0"/>
    </w:pPr>
    <w:rPr>
      <w:rFonts w:ascii="Cambria" w:eastAsia="Times New Roman" w:hAnsi="Cambria"/>
      <w:b/>
      <w:bCs/>
      <w:kern w:val="32"/>
      <w:sz w:val="32"/>
      <w:szCs w:val="32"/>
    </w:rPr>
  </w:style>
  <w:style w:type="paragraph" w:styleId="Heading3">
    <w:name w:val="heading 3"/>
    <w:basedOn w:val="Normal"/>
    <w:qFormat/>
    <w:rsid w:val="00320F8A"/>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06B7A"/>
    <w:rPr>
      <w:color w:val="0000FF"/>
      <w:u w:val="single"/>
    </w:rPr>
  </w:style>
  <w:style w:type="paragraph" w:styleId="Footer">
    <w:name w:val="footer"/>
    <w:basedOn w:val="Normal"/>
    <w:rsid w:val="00906B7A"/>
    <w:pPr>
      <w:tabs>
        <w:tab w:val="center" w:pos="4153"/>
        <w:tab w:val="right" w:pos="8306"/>
      </w:tabs>
    </w:pPr>
  </w:style>
  <w:style w:type="character" w:styleId="PageNumber">
    <w:name w:val="page number"/>
    <w:basedOn w:val="DefaultParagraphFont"/>
    <w:rsid w:val="00906B7A"/>
  </w:style>
  <w:style w:type="paragraph" w:styleId="NormalWeb">
    <w:name w:val="Normal (Web)"/>
    <w:basedOn w:val="Normal"/>
    <w:rsid w:val="00320F8A"/>
    <w:pPr>
      <w:spacing w:before="100" w:beforeAutospacing="1" w:after="100" w:afterAutospacing="1"/>
    </w:pPr>
    <w:rPr>
      <w:rFonts w:ascii="Times New Roman" w:hAnsi="Times New Roman"/>
    </w:rPr>
  </w:style>
  <w:style w:type="paragraph" w:styleId="Header">
    <w:name w:val="header"/>
    <w:basedOn w:val="Normal"/>
    <w:link w:val="HeaderChar"/>
    <w:uiPriority w:val="99"/>
    <w:rsid w:val="003136AA"/>
    <w:pPr>
      <w:tabs>
        <w:tab w:val="center" w:pos="4153"/>
        <w:tab w:val="right" w:pos="8306"/>
      </w:tabs>
    </w:pPr>
  </w:style>
  <w:style w:type="table" w:styleId="TableGrid">
    <w:name w:val="Table Grid"/>
    <w:basedOn w:val="TableNormal"/>
    <w:rsid w:val="006A7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80591"/>
    <w:rPr>
      <w:sz w:val="16"/>
      <w:szCs w:val="16"/>
    </w:rPr>
  </w:style>
  <w:style w:type="paragraph" w:styleId="CommentText">
    <w:name w:val="annotation text"/>
    <w:basedOn w:val="Normal"/>
    <w:link w:val="CommentTextChar"/>
    <w:rsid w:val="00A80591"/>
    <w:rPr>
      <w:sz w:val="20"/>
      <w:szCs w:val="20"/>
    </w:rPr>
  </w:style>
  <w:style w:type="character" w:customStyle="1" w:styleId="CommentTextChar">
    <w:name w:val="Comment Text Char"/>
    <w:link w:val="CommentText"/>
    <w:rsid w:val="00A80591"/>
    <w:rPr>
      <w:rFonts w:ascii="Comic Sans MS" w:hAnsi="Comic Sans MS"/>
      <w:lang w:val="en-GB" w:eastAsia="ja-JP"/>
    </w:rPr>
  </w:style>
  <w:style w:type="paragraph" w:styleId="CommentSubject">
    <w:name w:val="annotation subject"/>
    <w:basedOn w:val="CommentText"/>
    <w:next w:val="CommentText"/>
    <w:link w:val="CommentSubjectChar"/>
    <w:rsid w:val="00A80591"/>
    <w:rPr>
      <w:b/>
      <w:bCs/>
    </w:rPr>
  </w:style>
  <w:style w:type="character" w:customStyle="1" w:styleId="CommentSubjectChar">
    <w:name w:val="Comment Subject Char"/>
    <w:link w:val="CommentSubject"/>
    <w:rsid w:val="00A80591"/>
    <w:rPr>
      <w:rFonts w:ascii="Comic Sans MS" w:hAnsi="Comic Sans MS"/>
      <w:b/>
      <w:bCs/>
      <w:lang w:val="en-GB" w:eastAsia="ja-JP"/>
    </w:rPr>
  </w:style>
  <w:style w:type="paragraph" w:styleId="BalloonText">
    <w:name w:val="Balloon Text"/>
    <w:basedOn w:val="Normal"/>
    <w:link w:val="BalloonTextChar"/>
    <w:rsid w:val="00A80591"/>
    <w:rPr>
      <w:rFonts w:ascii="Segoe UI" w:hAnsi="Segoe UI"/>
      <w:sz w:val="18"/>
      <w:szCs w:val="18"/>
    </w:rPr>
  </w:style>
  <w:style w:type="character" w:customStyle="1" w:styleId="BalloonTextChar">
    <w:name w:val="Balloon Text Char"/>
    <w:link w:val="BalloonText"/>
    <w:rsid w:val="00A80591"/>
    <w:rPr>
      <w:rFonts w:ascii="Segoe UI" w:hAnsi="Segoe UI" w:cs="Segoe UI"/>
      <w:sz w:val="18"/>
      <w:szCs w:val="18"/>
      <w:lang w:val="en-GB" w:eastAsia="ja-JP"/>
    </w:rPr>
  </w:style>
  <w:style w:type="character" w:customStyle="1" w:styleId="Heading1Char">
    <w:name w:val="Heading 1 Char"/>
    <w:basedOn w:val="DefaultParagraphFont"/>
    <w:link w:val="Heading1"/>
    <w:rsid w:val="00CA531A"/>
    <w:rPr>
      <w:rFonts w:ascii="Cambria" w:eastAsia="Times New Roman" w:hAnsi="Cambria" w:cs="Times New Roman"/>
      <w:b/>
      <w:bCs/>
      <w:kern w:val="32"/>
      <w:sz w:val="32"/>
      <w:szCs w:val="32"/>
      <w:lang w:val="en-GB" w:eastAsia="ja-JP"/>
    </w:rPr>
  </w:style>
  <w:style w:type="character" w:customStyle="1" w:styleId="HeaderChar">
    <w:name w:val="Header Char"/>
    <w:basedOn w:val="DefaultParagraphFont"/>
    <w:link w:val="Header"/>
    <w:uiPriority w:val="99"/>
    <w:rsid w:val="00817D3F"/>
    <w:rPr>
      <w:rFonts w:ascii="Comic Sans MS" w:hAnsi="Comic Sans MS"/>
      <w:sz w:val="24"/>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09157">
      <w:bodyDiv w:val="1"/>
      <w:marLeft w:val="0"/>
      <w:marRight w:val="0"/>
      <w:marTop w:val="0"/>
      <w:marBottom w:val="0"/>
      <w:divBdr>
        <w:top w:val="none" w:sz="0" w:space="0" w:color="auto"/>
        <w:left w:val="none" w:sz="0" w:space="0" w:color="auto"/>
        <w:bottom w:val="none" w:sz="0" w:space="0" w:color="auto"/>
        <w:right w:val="none" w:sz="0" w:space="0" w:color="auto"/>
      </w:divBdr>
    </w:div>
    <w:div w:id="1135372677">
      <w:bodyDiv w:val="1"/>
      <w:marLeft w:val="0"/>
      <w:marRight w:val="0"/>
      <w:marTop w:val="0"/>
      <w:marBottom w:val="0"/>
      <w:divBdr>
        <w:top w:val="none" w:sz="0" w:space="0" w:color="auto"/>
        <w:left w:val="none" w:sz="0" w:space="0" w:color="auto"/>
        <w:bottom w:val="none" w:sz="0" w:space="0" w:color="auto"/>
        <w:right w:val="none" w:sz="0" w:space="0" w:color="auto"/>
      </w:divBdr>
    </w:div>
    <w:div w:id="1213425788">
      <w:bodyDiv w:val="1"/>
      <w:marLeft w:val="0"/>
      <w:marRight w:val="0"/>
      <w:marTop w:val="0"/>
      <w:marBottom w:val="0"/>
      <w:divBdr>
        <w:top w:val="none" w:sz="0" w:space="0" w:color="auto"/>
        <w:left w:val="none" w:sz="0" w:space="0" w:color="auto"/>
        <w:bottom w:val="none" w:sz="0" w:space="0" w:color="auto"/>
        <w:right w:val="none" w:sz="0" w:space="0" w:color="auto"/>
      </w:divBdr>
      <w:divsChild>
        <w:div w:id="17657842">
          <w:marLeft w:val="0"/>
          <w:marRight w:val="0"/>
          <w:marTop w:val="0"/>
          <w:marBottom w:val="0"/>
          <w:divBdr>
            <w:top w:val="none" w:sz="0" w:space="0" w:color="auto"/>
            <w:left w:val="none" w:sz="0" w:space="0" w:color="auto"/>
            <w:bottom w:val="none" w:sz="0" w:space="0" w:color="auto"/>
            <w:right w:val="none" w:sz="0" w:space="0" w:color="auto"/>
          </w:divBdr>
        </w:div>
      </w:divsChild>
    </w:div>
    <w:div w:id="1295982422">
      <w:bodyDiv w:val="1"/>
      <w:marLeft w:val="0"/>
      <w:marRight w:val="0"/>
      <w:marTop w:val="0"/>
      <w:marBottom w:val="0"/>
      <w:divBdr>
        <w:top w:val="none" w:sz="0" w:space="0" w:color="auto"/>
        <w:left w:val="none" w:sz="0" w:space="0" w:color="auto"/>
        <w:bottom w:val="none" w:sz="0" w:space="0" w:color="auto"/>
        <w:right w:val="none" w:sz="0" w:space="0" w:color="auto"/>
      </w:divBdr>
      <w:divsChild>
        <w:div w:id="15450261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FB6068-DBFB-436D-9DF0-4240B1983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397</Words>
  <Characters>2264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IPENZ Transportation Group Conference 2014</vt:lpstr>
    </vt:vector>
  </TitlesOfParts>
  <Company>Environment Waikato</Company>
  <LinksUpToDate>false</LinksUpToDate>
  <CharactersWithSpaces>2656</CharactersWithSpaces>
  <SharedDoc>false</SharedDoc>
  <HLinks>
    <vt:vector size="12" baseType="variant">
      <vt:variant>
        <vt:i4>589943</vt:i4>
      </vt:variant>
      <vt:variant>
        <vt:i4>67</vt:i4>
      </vt:variant>
      <vt:variant>
        <vt:i4>0</vt:i4>
      </vt:variant>
      <vt:variant>
        <vt:i4>5</vt:i4>
      </vt:variant>
      <vt:variant>
        <vt:lpwstr>mailto:glenda@hardingconsultants.co.nz</vt:lpwstr>
      </vt:variant>
      <vt:variant>
        <vt:lpwstr/>
      </vt:variant>
      <vt:variant>
        <vt:i4>589846</vt:i4>
      </vt:variant>
      <vt:variant>
        <vt:i4>0</vt:i4>
      </vt:variant>
      <vt:variant>
        <vt:i4>0</vt:i4>
      </vt:variant>
      <vt:variant>
        <vt:i4>5</vt:i4>
      </vt:variant>
      <vt:variant>
        <vt:lpwstr>http://www.ipenztg2014.co.nz/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IPENZ Transportation Group Conference 2014</dc:title>
  <dc:creator>Alison Appleton</dc:creator>
  <cp:lastModifiedBy>Julian Harding</cp:lastModifiedBy>
  <cp:revision>2</cp:revision>
  <cp:lastPrinted>2017-09-24T23:53:00Z</cp:lastPrinted>
  <dcterms:created xsi:type="dcterms:W3CDTF">2018-02-26T20:20:00Z</dcterms:created>
  <dcterms:modified xsi:type="dcterms:W3CDTF">2018-02-26T20:20:00Z</dcterms:modified>
</cp:coreProperties>
</file>