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2225B5A3" w14:textId="77777777" w:rsidR="00000377" w:rsidRPr="00FB11B4" w:rsidRDefault="00000377" w:rsidP="00000377">
      <w:pPr>
        <w:rPr>
          <w:rFonts w:ascii="Arial" w:eastAsia="Times New Roman" w:hAnsi="Arial" w:cs="Arial"/>
          <w:b/>
          <w:bCs/>
          <w:color w:val="222222"/>
          <w:kern w:val="0"/>
          <w:shd w:val="clear" w:color="auto" w:fill="FFFFFF"/>
          <w14:ligatures w14:val="none"/>
        </w:rPr>
      </w:pPr>
      <w:r w:rsidRPr="00FB11B4">
        <w:rPr>
          <w:rFonts w:ascii="Roboto" w:hAnsi="Roboto"/>
          <w:b/>
          <w:bCs/>
          <w:color w:val="1F1F1F"/>
          <w:sz w:val="33"/>
          <w:szCs w:val="33"/>
          <w:shd w:val="clear" w:color="auto" w:fill="FFFFFF"/>
        </w:rPr>
        <w:t>Clearing the Path: Walking's Key Role in Low-Carbon Cities</w:t>
      </w:r>
    </w:p>
    <w:p w14:paraId="35DF73C2" w14:textId="77777777" w:rsidR="00000377" w:rsidRPr="00D85340" w:rsidRDefault="00000377" w:rsidP="00000377">
      <w:pPr>
        <w:rPr>
          <w:rFonts w:ascii="Times New Roman" w:eastAsia="Times New Roman" w:hAnsi="Times New Roman" w:cs="Times New Roman"/>
          <w:kern w:val="0"/>
          <w14:ligatures w14:val="none"/>
        </w:rPr>
      </w:pPr>
      <w:r w:rsidRPr="00D85340">
        <w:rPr>
          <w:rFonts w:ascii="Arial" w:eastAsia="Times New Roman" w:hAnsi="Arial" w:cs="Arial"/>
          <w:color w:val="222222"/>
          <w:kern w:val="0"/>
          <w:shd w:val="clear" w:color="auto" w:fill="FFFFFF"/>
          <w14:ligatures w14:val="none"/>
        </w:rPr>
        <w:t xml:space="preserve">Almost everyone walks, and uses footpaths. But walking's role </w:t>
      </w:r>
      <w:r>
        <w:rPr>
          <w:rFonts w:ascii="Arial" w:eastAsia="Times New Roman" w:hAnsi="Arial" w:cs="Arial"/>
          <w:color w:val="222222"/>
          <w:kern w:val="0"/>
          <w:shd w:val="clear" w:color="auto" w:fill="FFFFFF"/>
          <w14:ligatures w14:val="none"/>
        </w:rPr>
        <w:t xml:space="preserve">– </w:t>
      </w:r>
      <w:r w:rsidRPr="00D85340">
        <w:rPr>
          <w:rFonts w:ascii="Arial" w:eastAsia="Times New Roman" w:hAnsi="Arial" w:cs="Arial"/>
          <w:color w:val="222222"/>
          <w:kern w:val="0"/>
          <w:shd w:val="clear" w:color="auto" w:fill="FFFFFF"/>
          <w14:ligatures w14:val="none"/>
        </w:rPr>
        <w:t>by itself and in conjunction with public transport</w:t>
      </w:r>
      <w:r>
        <w:rPr>
          <w:rFonts w:ascii="Arial" w:eastAsia="Times New Roman" w:hAnsi="Arial" w:cs="Arial"/>
          <w:color w:val="222222"/>
          <w:kern w:val="0"/>
          <w:shd w:val="clear" w:color="auto" w:fill="FFFFFF"/>
          <w14:ligatures w14:val="none"/>
        </w:rPr>
        <w:t xml:space="preserve"> – </w:t>
      </w:r>
      <w:r w:rsidRPr="00D85340">
        <w:rPr>
          <w:rFonts w:ascii="Arial" w:eastAsia="Times New Roman" w:hAnsi="Arial" w:cs="Arial"/>
          <w:color w:val="222222"/>
          <w:kern w:val="0"/>
          <w:shd w:val="clear" w:color="auto" w:fill="FFFFFF"/>
          <w14:ligatures w14:val="none"/>
        </w:rPr>
        <w:t>in the vital transition to low-carbon cities is often overlooked or marginalised. That applies both to walking's existing contribution to emissions reduction, and the role walking can play in future. It also applies to the increasing trend to take footpath space away from pedestrians.</w:t>
      </w:r>
    </w:p>
    <w:p w14:paraId="5868B809" w14:textId="77777777" w:rsidR="00000377" w:rsidRPr="00D85340" w:rsidRDefault="00000377" w:rsidP="00000377">
      <w:pPr>
        <w:shd w:val="clear" w:color="auto" w:fill="FFFFFF"/>
        <w:ind w:firstLine="720"/>
        <w:rPr>
          <w:rFonts w:ascii="Arial" w:eastAsia="Times New Roman" w:hAnsi="Arial" w:cs="Arial"/>
          <w:color w:val="222222"/>
          <w:kern w:val="0"/>
          <w14:ligatures w14:val="none"/>
        </w:rPr>
      </w:pPr>
      <w:r w:rsidRPr="00D85340">
        <w:rPr>
          <w:rFonts w:ascii="Arial" w:eastAsia="Times New Roman" w:hAnsi="Arial" w:cs="Arial"/>
          <w:color w:val="222222"/>
          <w:kern w:val="0"/>
          <w14:ligatures w14:val="none"/>
        </w:rPr>
        <w:t>In this presentation</w:t>
      </w:r>
      <w:r>
        <w:rPr>
          <w:rFonts w:ascii="Arial" w:eastAsia="Times New Roman" w:hAnsi="Arial" w:cs="Arial"/>
          <w:color w:val="222222"/>
          <w:kern w:val="0"/>
          <w14:ligatures w14:val="none"/>
        </w:rPr>
        <w:t xml:space="preserve">, I will propose </w:t>
      </w:r>
      <w:r w:rsidRPr="00D85340">
        <w:rPr>
          <w:rFonts w:ascii="Arial" w:eastAsia="Times New Roman" w:hAnsi="Arial" w:cs="Arial"/>
          <w:color w:val="222222"/>
          <w:kern w:val="0"/>
          <w14:ligatures w14:val="none"/>
        </w:rPr>
        <w:t>t</w:t>
      </w:r>
      <w:r w:rsidRPr="00D85340">
        <w:rPr>
          <w:rFonts w:ascii="Arial" w:eastAsia="Times New Roman" w:hAnsi="Arial" w:cs="Arial"/>
          <w:color w:val="222222"/>
          <w:kern w:val="0"/>
          <w:shd w:val="clear" w:color="auto" w:fill="FFFFFF"/>
          <w14:ligatures w14:val="none"/>
        </w:rPr>
        <w:t>h</w:t>
      </w:r>
      <w:r>
        <w:rPr>
          <w:rFonts w:ascii="Arial" w:eastAsia="Times New Roman" w:hAnsi="Arial" w:cs="Arial"/>
          <w:color w:val="222222"/>
          <w:kern w:val="0"/>
          <w:shd w:val="clear" w:color="auto" w:fill="FFFFFF"/>
          <w14:ligatures w14:val="none"/>
        </w:rPr>
        <w:t xml:space="preserve">at </w:t>
      </w:r>
      <w:r w:rsidRPr="00D85340">
        <w:rPr>
          <w:rFonts w:ascii="Arial" w:eastAsia="Times New Roman" w:hAnsi="Arial" w:cs="Arial"/>
          <w:color w:val="222222"/>
          <w:kern w:val="0"/>
          <w14:ligatures w14:val="none"/>
        </w:rPr>
        <w:t>if the transition to a low-carbon transport future is</w:t>
      </w:r>
      <w:r>
        <w:rPr>
          <w:rFonts w:ascii="Arial" w:eastAsia="Times New Roman" w:hAnsi="Arial" w:cs="Arial"/>
          <w:color w:val="222222"/>
          <w:kern w:val="0"/>
          <w14:ligatures w14:val="none"/>
        </w:rPr>
        <w:t xml:space="preserve"> to succeed, a</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d</w:t>
      </w:r>
      <w:r w:rsidRPr="00D85340">
        <w:rPr>
          <w:rFonts w:ascii="Arial" w:eastAsia="Times New Roman" w:hAnsi="Arial" w:cs="Arial"/>
          <w:color w:val="222222"/>
          <w:kern w:val="0"/>
          <w14:ligatures w14:val="none"/>
        </w:rPr>
        <w:t xml:space="preserve"> to get the widespread community support it </w:t>
      </w:r>
      <w:r>
        <w:rPr>
          <w:rFonts w:ascii="Arial" w:eastAsia="Times New Roman" w:hAnsi="Arial" w:cs="Arial"/>
          <w:color w:val="222222"/>
          <w:kern w:val="0"/>
          <w14:ligatures w14:val="none"/>
        </w:rPr>
        <w:t xml:space="preserve">will </w:t>
      </w:r>
      <w:r w:rsidRPr="00D85340">
        <w:rPr>
          <w:rFonts w:ascii="Arial" w:eastAsia="Times New Roman" w:hAnsi="Arial" w:cs="Arial"/>
          <w:color w:val="222222"/>
          <w:kern w:val="0"/>
          <w14:ligatures w14:val="none"/>
        </w:rPr>
        <w:t xml:space="preserve">need to be successful, </w:t>
      </w:r>
      <w:r>
        <w:rPr>
          <w:rFonts w:ascii="Arial" w:eastAsia="Times New Roman" w:hAnsi="Arial" w:cs="Arial"/>
          <w:color w:val="222222"/>
          <w:kern w:val="0"/>
          <w14:ligatures w14:val="none"/>
        </w:rPr>
        <w:t>t</w:t>
      </w:r>
      <w:r w:rsidRPr="00D85340">
        <w:rPr>
          <w:rFonts w:ascii="Arial" w:eastAsia="Times New Roman" w:hAnsi="Arial" w:cs="Arial"/>
          <w:color w:val="222222"/>
          <w:kern w:val="0"/>
          <w14:ligatures w14:val="none"/>
        </w:rPr>
        <w:t>h</w:t>
      </w:r>
      <w:r>
        <w:rPr>
          <w:rFonts w:ascii="Arial" w:eastAsia="Times New Roman" w:hAnsi="Arial" w:cs="Arial"/>
          <w:color w:val="222222"/>
          <w:kern w:val="0"/>
          <w14:ligatures w14:val="none"/>
        </w:rPr>
        <w:t>is margi</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alisatio</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 xml:space="preserve"> </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eeds to e</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 xml:space="preserve">d. </w:t>
      </w:r>
      <w:r w:rsidRPr="00D85340">
        <w:rPr>
          <w:rFonts w:ascii="Arial" w:eastAsia="Times New Roman" w:hAnsi="Arial" w:cs="Arial"/>
          <w:color w:val="222222"/>
          <w:kern w:val="0"/>
          <w14:ligatures w14:val="none"/>
        </w:rPr>
        <w:t>I will look at the ways in which transport and urban planning, funding and practice could better serve pedestrians, using examples from Aotearoa and internationally</w:t>
      </w:r>
      <w:r>
        <w:rPr>
          <w:rFonts w:ascii="Arial" w:eastAsia="Times New Roman" w:hAnsi="Arial" w:cs="Arial"/>
          <w:color w:val="222222"/>
          <w:kern w:val="0"/>
          <w14:ligatures w14:val="none"/>
        </w:rPr>
        <w:t xml:space="preserve"> t</w:t>
      </w:r>
      <w:r w:rsidRPr="00D85340">
        <w:rPr>
          <w:rFonts w:ascii="Arial" w:eastAsia="Times New Roman" w:hAnsi="Arial" w:cs="Arial"/>
          <w:color w:val="222222"/>
          <w:kern w:val="0"/>
          <w14:ligatures w14:val="none"/>
        </w:rPr>
        <w:t>h</w:t>
      </w:r>
      <w:r>
        <w:rPr>
          <w:rFonts w:ascii="Arial" w:eastAsia="Times New Roman" w:hAnsi="Arial" w:cs="Arial"/>
          <w:color w:val="222222"/>
          <w:kern w:val="0"/>
          <w14:ligatures w14:val="none"/>
        </w:rPr>
        <w:t>at demo</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strate bot</w:t>
      </w:r>
      <w:r w:rsidRPr="00D85340">
        <w:rPr>
          <w:rFonts w:ascii="Arial" w:eastAsia="Times New Roman" w:hAnsi="Arial" w:cs="Arial"/>
          <w:color w:val="222222"/>
          <w:kern w:val="0"/>
          <w14:ligatures w14:val="none"/>
        </w:rPr>
        <w:t>h</w:t>
      </w:r>
      <w:r>
        <w:rPr>
          <w:rFonts w:ascii="Arial" w:eastAsia="Times New Roman" w:hAnsi="Arial" w:cs="Arial"/>
          <w:color w:val="222222"/>
          <w:kern w:val="0"/>
          <w14:ligatures w14:val="none"/>
        </w:rPr>
        <w:t xml:space="preserve"> t</w:t>
      </w:r>
      <w:r w:rsidRPr="00D85340">
        <w:rPr>
          <w:rFonts w:ascii="Arial" w:eastAsia="Times New Roman" w:hAnsi="Arial" w:cs="Arial"/>
          <w:color w:val="222222"/>
          <w:kern w:val="0"/>
          <w14:ligatures w14:val="none"/>
        </w:rPr>
        <w:t>h</w:t>
      </w:r>
      <w:r>
        <w:rPr>
          <w:rFonts w:ascii="Arial" w:eastAsia="Times New Roman" w:hAnsi="Arial" w:cs="Arial"/>
          <w:color w:val="222222"/>
          <w:kern w:val="0"/>
          <w14:ligatures w14:val="none"/>
        </w:rPr>
        <w:t>e barriers pedestria</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s face a</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d wa</w:t>
      </w:r>
      <w:r w:rsidRPr="00D85340">
        <w:rPr>
          <w:rFonts w:ascii="Arial" w:eastAsia="Times New Roman" w:hAnsi="Arial" w:cs="Arial"/>
          <w:color w:val="222222"/>
          <w:kern w:val="0"/>
          <w14:ligatures w14:val="none"/>
        </w:rPr>
        <w:t>y</w:t>
      </w:r>
      <w:r>
        <w:rPr>
          <w:rFonts w:ascii="Arial" w:eastAsia="Times New Roman" w:hAnsi="Arial" w:cs="Arial"/>
          <w:color w:val="222222"/>
          <w:kern w:val="0"/>
          <w14:ligatures w14:val="none"/>
        </w:rPr>
        <w:t>s of overcomi</w:t>
      </w:r>
      <w:r w:rsidRPr="00D85340">
        <w:rPr>
          <w:rFonts w:ascii="Arial" w:eastAsia="Times New Roman" w:hAnsi="Arial" w:cs="Arial"/>
          <w:color w:val="222222"/>
          <w:kern w:val="0"/>
          <w14:ligatures w14:val="none"/>
        </w:rPr>
        <w:t>n</w:t>
      </w:r>
      <w:r>
        <w:rPr>
          <w:rFonts w:ascii="Arial" w:eastAsia="Times New Roman" w:hAnsi="Arial" w:cs="Arial"/>
          <w:color w:val="222222"/>
          <w:kern w:val="0"/>
          <w14:ligatures w14:val="none"/>
        </w:rPr>
        <w:t>g t</w:t>
      </w:r>
      <w:r w:rsidRPr="00D85340">
        <w:rPr>
          <w:rFonts w:ascii="Arial" w:eastAsia="Times New Roman" w:hAnsi="Arial" w:cs="Arial"/>
          <w:color w:val="222222"/>
          <w:kern w:val="0"/>
          <w14:ligatures w14:val="none"/>
        </w:rPr>
        <w:t>h</w:t>
      </w:r>
      <w:r>
        <w:rPr>
          <w:rFonts w:ascii="Arial" w:eastAsia="Times New Roman" w:hAnsi="Arial" w:cs="Arial"/>
          <w:color w:val="222222"/>
          <w:kern w:val="0"/>
          <w14:ligatures w14:val="none"/>
        </w:rPr>
        <w:t>em</w:t>
      </w:r>
      <w:r w:rsidRPr="00D85340">
        <w:rPr>
          <w:rFonts w:ascii="Arial" w:eastAsia="Times New Roman" w:hAnsi="Arial" w:cs="Arial"/>
          <w:color w:val="222222"/>
          <w:kern w:val="0"/>
          <w14:ligatures w14:val="none"/>
        </w:rPr>
        <w:t>.</w:t>
      </w:r>
    </w:p>
    <w:p w14:paraId="446913F3" w14:textId="77777777" w:rsidR="00000377" w:rsidRPr="00D85340" w:rsidRDefault="00000377" w:rsidP="00000377">
      <w:pPr>
        <w:shd w:val="clear" w:color="auto" w:fill="FFFFFF"/>
        <w:ind w:firstLine="720"/>
        <w:rPr>
          <w:rFonts w:ascii="Arial" w:eastAsia="Times New Roman" w:hAnsi="Arial" w:cs="Arial"/>
          <w:color w:val="222222"/>
          <w:kern w:val="0"/>
          <w14:ligatures w14:val="none"/>
        </w:rPr>
      </w:pPr>
      <w:r w:rsidRPr="00D85340">
        <w:rPr>
          <w:rFonts w:ascii="Arial" w:eastAsia="Times New Roman" w:hAnsi="Arial" w:cs="Arial"/>
          <w:color w:val="222222"/>
          <w:kern w:val="0"/>
          <w14:ligatures w14:val="none"/>
        </w:rPr>
        <w:t>Advocates for low-carbon cities, and for the transport modes that enable them, need to be able to work together on matters of common interest, and productively manage areas of disagreement. I will close by suggesting some ways in which this could be done.</w:t>
      </w:r>
    </w:p>
    <w:p w14:paraId="1E0B2EEA" w14:textId="41067233" w:rsidR="00BC31FF" w:rsidRDefault="00BC31FF" w:rsidP="00BC31FF">
      <w:pPr>
        <w:ind w:left="567"/>
      </w:pP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1773" w14:textId="77777777" w:rsidR="00854F8E" w:rsidRDefault="00854F8E" w:rsidP="006C7884">
      <w:pPr>
        <w:spacing w:after="0" w:line="240" w:lineRule="auto"/>
      </w:pPr>
      <w:r>
        <w:separator/>
      </w:r>
    </w:p>
  </w:endnote>
  <w:endnote w:type="continuationSeparator" w:id="0">
    <w:p w14:paraId="2AFA5DBE" w14:textId="77777777" w:rsidR="00854F8E" w:rsidRDefault="00854F8E"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BDD6" w14:textId="77777777" w:rsidR="00854F8E" w:rsidRDefault="00854F8E" w:rsidP="006C7884">
      <w:pPr>
        <w:spacing w:after="0" w:line="240" w:lineRule="auto"/>
      </w:pPr>
      <w:r>
        <w:separator/>
      </w:r>
    </w:p>
  </w:footnote>
  <w:footnote w:type="continuationSeparator" w:id="0">
    <w:p w14:paraId="0D20B5F6" w14:textId="77777777" w:rsidR="00854F8E" w:rsidRDefault="00854F8E"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00377"/>
    <w:rsid w:val="00394A57"/>
    <w:rsid w:val="006C7884"/>
    <w:rsid w:val="00854F8E"/>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Tim Jones</cp:lastModifiedBy>
  <cp:revision>4</cp:revision>
  <dcterms:created xsi:type="dcterms:W3CDTF">2023-09-02T23:42:00Z</dcterms:created>
  <dcterms:modified xsi:type="dcterms:W3CDTF">2023-10-06T02:27:00Z</dcterms:modified>
</cp:coreProperties>
</file>