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0512BE">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12BE">
              <w:rPr>
                <w:rFonts w:ascii="Fakt Pro Bln" w:hAnsi="Fakt Pro Bln" w:cs="Circular Std Book"/>
                <w:noProof/>
                <w:sz w:val="22"/>
                <w:szCs w:val="22"/>
              </w:rPr>
              <w:t>Alan</w:t>
            </w:r>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0512BE">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12BE">
              <w:rPr>
                <w:rFonts w:ascii="Fakt Pro Bln" w:hAnsi="Fakt Pro Bln" w:cs="Circular Std Book"/>
                <w:noProof/>
                <w:sz w:val="22"/>
                <w:szCs w:val="22"/>
              </w:rPr>
              <w:t>Nicholson</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0512B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12BE">
              <w:rPr>
                <w:rFonts w:ascii="Fakt Pro Bln" w:hAnsi="Fakt Pro Bln" w:cs="Circular Std Book"/>
                <w:noProof/>
                <w:sz w:val="22"/>
                <w:szCs w:val="22"/>
              </w:rPr>
              <w:t>University of Canterbury</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0512B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12BE">
              <w:rPr>
                <w:rFonts w:ascii="Fakt Pro Bln" w:hAnsi="Fakt Pro Bln" w:cs="Circular Std Book"/>
                <w:sz w:val="22"/>
                <w:szCs w:val="22"/>
              </w:rPr>
              <w:t>Private Bag 4800, Christchurch 8140</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0512B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12BE">
              <w:rPr>
                <w:rFonts w:ascii="Fakt Pro Bln" w:hAnsi="Fakt Pro Bln" w:cs="Circular Std Book"/>
                <w:sz w:val="22"/>
                <w:szCs w:val="22"/>
              </w:rPr>
              <w:t>alan.nicholson@canterbury.ac.nz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0512B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12BE">
              <w:rPr>
                <w:rFonts w:ascii="Fakt Pro Bln" w:hAnsi="Fakt Pro Bln" w:cs="Circular Std Book"/>
                <w:sz w:val="22"/>
                <w:szCs w:val="22"/>
              </w:rPr>
              <w:t>(03) 3434253</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0512B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12BE">
              <w:rPr>
                <w:rFonts w:ascii="Fakt Pro Bln" w:hAnsi="Fakt Pro Bln" w:cs="Circular Std Book"/>
                <w:noProof/>
                <w:sz w:val="22"/>
                <w:szCs w:val="22"/>
              </w:rPr>
              <w:t>0210446705</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A1384F">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A1384F">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0512BE">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12BE" w:rsidRPr="000512BE">
              <w:rPr>
                <w:rFonts w:ascii="Fakt Pro Bln" w:hAnsi="Fakt Pro Bln" w:cs="Circular Std Book"/>
                <w:noProof/>
                <w:sz w:val="22"/>
                <w:szCs w:val="22"/>
              </w:rPr>
              <w:t xml:space="preserve">Intelligent Transportation Engineering: What is </w:t>
            </w:r>
            <w:r w:rsidR="000512BE">
              <w:rPr>
                <w:rFonts w:ascii="Fakt Pro Bln" w:hAnsi="Fakt Pro Bln" w:cs="Circular Std Book"/>
                <w:noProof/>
                <w:sz w:val="22"/>
                <w:szCs w:val="22"/>
              </w:rPr>
              <w:t>Needed</w:t>
            </w:r>
            <w:bookmarkStart w:id="1" w:name="_GoBack"/>
            <w:bookmarkEnd w:id="1"/>
            <w:r w:rsidR="000512BE" w:rsidRPr="000512BE">
              <w:rPr>
                <w:rFonts w:ascii="Fakt Pro Bln" w:hAnsi="Fakt Pro Bln" w:cs="Circular Std Book"/>
                <w:noProof/>
                <w:sz w:val="22"/>
                <w:szCs w:val="22"/>
              </w:rPr>
              <w:t>?</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0512BE" w:rsidRPr="000512BE" w:rsidRDefault="00F44BB9" w:rsidP="000512BE">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0512BE" w:rsidRPr="000512BE">
              <w:rPr>
                <w:rFonts w:ascii="Fakt Pro Bln" w:hAnsi="Fakt Pro Bln" w:cs="Circular Std Book"/>
                <w:noProof/>
                <w:sz w:val="22"/>
                <w:szCs w:val="22"/>
              </w:rPr>
              <w:t>There has in recent times been rapidly growing interest in innovative technologies to improve transportation systems, including advanced traffic management technology for real-time traffic management, and advanced vehicle technology (i.e. autonomous vehicles) to improve traffic safety.</w:t>
            </w:r>
          </w:p>
          <w:p w:rsidR="000512BE" w:rsidRPr="000512BE" w:rsidRDefault="000512BE" w:rsidP="000512BE">
            <w:pPr>
              <w:spacing w:before="120" w:after="40"/>
              <w:rPr>
                <w:rFonts w:ascii="Fakt Pro Bln" w:hAnsi="Fakt Pro Bln" w:cs="Circular Std Book"/>
                <w:noProof/>
                <w:sz w:val="22"/>
                <w:szCs w:val="22"/>
              </w:rPr>
            </w:pPr>
            <w:r w:rsidRPr="000512BE">
              <w:rPr>
                <w:rFonts w:ascii="Fakt Pro Bln" w:hAnsi="Fakt Pro Bln" w:cs="Circular Std Book"/>
                <w:noProof/>
                <w:sz w:val="22"/>
                <w:szCs w:val="22"/>
              </w:rPr>
              <w:t>The use of innovative technology has been promoted by technology suppliers (e.g. vehicle manufacturers) and advocacy groups (e.g. the Intelligent Transportation Society of America), with claims of very large benefits. However, there have in the past been quite a few instances of innovative technologies, widely heralded as solutions to transportation problems, failing to fulfil the claims of their promoters or having unexpected and unintended adverse effects.</w:t>
            </w:r>
          </w:p>
          <w:p w:rsidR="000512BE" w:rsidRPr="000512BE" w:rsidRDefault="000512BE" w:rsidP="000512BE">
            <w:pPr>
              <w:spacing w:before="120" w:after="40"/>
              <w:rPr>
                <w:rFonts w:ascii="Fakt Pro Bln" w:hAnsi="Fakt Pro Bln" w:cs="Circular Std Book"/>
                <w:noProof/>
                <w:sz w:val="22"/>
                <w:szCs w:val="22"/>
              </w:rPr>
            </w:pPr>
            <w:r w:rsidRPr="000512BE">
              <w:rPr>
                <w:rFonts w:ascii="Fakt Pro Bln" w:hAnsi="Fakt Pro Bln" w:cs="Circular Std Book"/>
                <w:noProof/>
                <w:sz w:val="22"/>
                <w:szCs w:val="22"/>
              </w:rPr>
              <w:t xml:space="preserve">This paper will argue that intelligent transportation engineering involves much more than simply adopting the latest </w:t>
            </w:r>
            <w:r w:rsidRPr="000512BE">
              <w:rPr>
                <w:rFonts w:ascii="Fakt Pro Bln" w:hAnsi="Fakt Pro Bln" w:cs="Circular Std Book"/>
                <w:noProof/>
                <w:sz w:val="22"/>
                <w:szCs w:val="22"/>
              </w:rPr>
              <w:lastRenderedPageBreak/>
              <w:t>technological innovations. It requires one to clearly identify objectives, then to identify options with high potential for achieving the objectives, then to appraise those options thoroughly (including anticipating future problems), then to select and implement the best option, and finally to recognise uncertainty in estimates of the impacts of options (including the potential for ‘optimism bias’) and to evaluate the implemented option thoroughly, to facilitate evidence-based decisions in the future.</w:t>
            </w:r>
          </w:p>
          <w:p w:rsidR="000512BE" w:rsidRPr="000512BE" w:rsidRDefault="000512BE" w:rsidP="000512BE">
            <w:pPr>
              <w:spacing w:before="120" w:after="40"/>
              <w:rPr>
                <w:rFonts w:ascii="Fakt Pro Bln" w:hAnsi="Fakt Pro Bln" w:cs="Circular Std Book"/>
                <w:noProof/>
                <w:sz w:val="22"/>
                <w:szCs w:val="22"/>
              </w:rPr>
            </w:pPr>
            <w:r w:rsidRPr="000512BE">
              <w:rPr>
                <w:rFonts w:ascii="Fakt Pro Bln" w:hAnsi="Fakt Pro Bln" w:cs="Circular Std Book"/>
                <w:noProof/>
                <w:sz w:val="22"/>
                <w:szCs w:val="22"/>
              </w:rPr>
              <w:t>This paper will review recent research on the effects of autonomous vehicles (private and shared) on road network capacity, urban form, travel behaviour and traffic safety. It will also discuss legal liability issues (civil and criminal) and ethical issues.</w:t>
            </w:r>
          </w:p>
          <w:p w:rsidR="00657112" w:rsidRPr="00141C3F" w:rsidRDefault="000512BE" w:rsidP="000512BE">
            <w:pPr>
              <w:spacing w:before="120" w:after="40"/>
              <w:rPr>
                <w:rFonts w:ascii="Fakt Pro Bln" w:hAnsi="Fakt Pro Bln" w:cs="Circular Std Book"/>
              </w:rPr>
            </w:pPr>
            <w:r w:rsidRPr="000512BE">
              <w:rPr>
                <w:rFonts w:ascii="Fakt Pro Bln" w:hAnsi="Fakt Pro Bln" w:cs="Circular Std Book"/>
                <w:noProof/>
                <w:sz w:val="22"/>
                <w:szCs w:val="22"/>
              </w:rPr>
              <w:t>This paper will argue that intelligent transportation engineering requires a more discerning approach, recognising the hype and vested interests associated with some options, the importance of basing decisions on evidence rather than ideology, and the scope for achieving objectives via good existing low-technology options. It will be argued that transportation engineers should be active in setting objectives and specifying what is needed to achieve them, and not just passive recipients of innovative technology.</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9"/>
      <w:footerReference w:type="even" r:id="rId10"/>
      <w:footerReference w:type="default" r:id="rId11"/>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296" w:rsidRDefault="001D2296">
      <w:r>
        <w:separator/>
      </w:r>
    </w:p>
  </w:endnote>
  <w:endnote w:type="continuationSeparator" w:id="0">
    <w:p w:rsidR="001D2296" w:rsidRDefault="001D2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akt Pro Bln">
    <w:altName w:val="Times New Roman"/>
    <w:panose1 w:val="00000000000000000000"/>
    <w:charset w:val="00"/>
    <w:family w:val="modern"/>
    <w:notTrueType/>
    <w:pitch w:val="variable"/>
    <w:sig w:usb0="00000001" w:usb1="00000001" w:usb2="00000000" w:usb3="00000000" w:csb0="0000009B" w:csb1="00000000"/>
  </w:font>
  <w:font w:name="Circular Std Book">
    <w:panose1 w:val="00000000000000000000"/>
    <w:charset w:val="00"/>
    <w:family w:val="swiss"/>
    <w:notTrueType/>
    <w:pitch w:val="variable"/>
    <w:sig w:usb0="8000002F" w:usb1="5000E47B" w:usb2="00000008" w:usb3="00000000" w:csb0="00000001" w:csb1="00000000"/>
  </w:font>
  <w:font w:name="Fakt Pro Nor">
    <w:altName w:val="Times New Roman"/>
    <w:panose1 w:val="00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296" w:rsidRDefault="001D2296">
      <w:r>
        <w:separator/>
      </w:r>
    </w:p>
  </w:footnote>
  <w:footnote w:type="continuationSeparator" w:id="0">
    <w:p w:rsidR="001D2296" w:rsidRDefault="001D22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0pt;height:82pt" o:bullet="t">
        <v:imagedata r:id="rId1" o:title="Bullet Point"/>
      </v:shape>
    </w:pict>
  </w:numPicBullet>
  <w:numPicBullet w:numPicBulletId="1">
    <w:pict>
      <v:shape id="_x0000_i1032" type="#_x0000_t75" style="width:176.5pt;height:170.5pt" o:bullet="t">
        <v:imagedata r:id="rId2" o:title="Conf-Icon"/>
      </v:shape>
    </w:pict>
  </w:numPicBullet>
  <w:numPicBullet w:numPicBulletId="2">
    <w:pict>
      <v:shape id="_x0000_i1033" type="#_x0000_t75" style="width:151.5pt;height:145pt" o:bullet="t">
        <v:imagedata r:id="rId3" o:title="Conf-Icon"/>
      </v:shape>
    </w:pict>
  </w:numPicBullet>
  <w:numPicBullet w:numPicBulletId="3">
    <w:pict>
      <v:shape id="_x0000_i1034" type="#_x0000_t75" style="width:122.5pt;height:111pt" o:bullet="t">
        <v:imagedata r:id="rId4" o:title="Bullet Point"/>
      </v:shape>
    </w:pict>
  </w:numPicBullet>
  <w:numPicBullet w:numPicBulletId="4">
    <w:pict>
      <v:shape id="_x0000_i1035" type="#_x0000_t75" style="width:109.5pt;height:107.5pt" o:bullet="t">
        <v:imagedata r:id="rId5" o:title="Bullet Point"/>
      </v:shape>
    </w:pict>
  </w:numPicBullet>
  <w:abstractNum w:abstractNumId="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B7A"/>
    <w:rsid w:val="00000AC7"/>
    <w:rsid w:val="00002391"/>
    <w:rsid w:val="0001083B"/>
    <w:rsid w:val="00012461"/>
    <w:rsid w:val="00033179"/>
    <w:rsid w:val="00035CC2"/>
    <w:rsid w:val="00047A44"/>
    <w:rsid w:val="000512BE"/>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1D2296"/>
    <w:rsid w:val="002039A9"/>
    <w:rsid w:val="00207D5C"/>
    <w:rsid w:val="00212E78"/>
    <w:rsid w:val="00224D23"/>
    <w:rsid w:val="002336F0"/>
    <w:rsid w:val="00260AEA"/>
    <w:rsid w:val="002623EE"/>
    <w:rsid w:val="00267025"/>
    <w:rsid w:val="002677BA"/>
    <w:rsid w:val="00280AFE"/>
    <w:rsid w:val="002924E0"/>
    <w:rsid w:val="002A0974"/>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E27EF"/>
    <w:rsid w:val="00424CC0"/>
    <w:rsid w:val="00426508"/>
    <w:rsid w:val="00442674"/>
    <w:rsid w:val="00451684"/>
    <w:rsid w:val="004529D4"/>
    <w:rsid w:val="00455673"/>
    <w:rsid w:val="00457E30"/>
    <w:rsid w:val="0048238B"/>
    <w:rsid w:val="004D3753"/>
    <w:rsid w:val="004D6306"/>
    <w:rsid w:val="004E3E11"/>
    <w:rsid w:val="004E4B6D"/>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67609"/>
    <w:rsid w:val="00775A9A"/>
    <w:rsid w:val="00794863"/>
    <w:rsid w:val="007958CF"/>
    <w:rsid w:val="00796AED"/>
    <w:rsid w:val="007A25BC"/>
    <w:rsid w:val="007B434A"/>
    <w:rsid w:val="007B5CC6"/>
    <w:rsid w:val="007D1481"/>
    <w:rsid w:val="007E7468"/>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759313-7955-4DB1-841D-7A89846C3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2946</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Alan Nicholson</cp:lastModifiedBy>
  <cp:revision>2</cp:revision>
  <cp:lastPrinted>2017-09-24T23:53:00Z</cp:lastPrinted>
  <dcterms:created xsi:type="dcterms:W3CDTF">2017-10-07T09:02:00Z</dcterms:created>
  <dcterms:modified xsi:type="dcterms:W3CDTF">2017-10-07T09:02:00Z</dcterms:modified>
</cp:coreProperties>
</file>