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firstLine="0"/>
        <w:rPr/>
      </w:pPr>
      <w:r w:rsidDel="00000000" w:rsidR="00000000" w:rsidRPr="00000000">
        <w:rPr>
          <w:rtl w:val="0"/>
        </w:rPr>
      </w:r>
    </w:p>
    <w:p w:rsidR="00000000" w:rsidDel="00000000" w:rsidP="00000000" w:rsidRDefault="00000000" w:rsidRPr="00000000" w14:paraId="00000002">
      <w:pPr>
        <w:ind w:left="567" w:firstLine="0"/>
        <w:rPr>
          <w:b w:val="1"/>
          <w:color w:val="598041"/>
          <w:sz w:val="32"/>
          <w:szCs w:val="32"/>
        </w:rPr>
      </w:pPr>
      <w:r w:rsidDel="00000000" w:rsidR="00000000" w:rsidRPr="00000000">
        <w:rPr>
          <w:b w:val="1"/>
          <w:color w:val="598041"/>
          <w:sz w:val="32"/>
          <w:szCs w:val="32"/>
          <w:rtl w:val="0"/>
        </w:rPr>
        <w:t xml:space="preserve">People Participating in Picnics in Parks</w:t>
      </w:r>
    </w:p>
    <w:p w:rsidR="00000000" w:rsidDel="00000000" w:rsidP="00000000" w:rsidRDefault="00000000" w:rsidRPr="00000000" w14:paraId="00000003">
      <w:pPr>
        <w:ind w:left="567" w:firstLine="0"/>
        <w:rPr/>
      </w:pPr>
      <w:r w:rsidDel="00000000" w:rsidR="00000000" w:rsidRPr="00000000">
        <w:rPr>
          <w:rtl w:val="0"/>
        </w:rPr>
        <w:t xml:space="preserve">Following the disruption to our streets during the pandemic, a small, but enthusiastic community has formed around holding weekly picnics in parks in Pōneke.</w:t>
      </w:r>
    </w:p>
    <w:p w:rsidR="00000000" w:rsidDel="00000000" w:rsidP="00000000" w:rsidRDefault="00000000" w:rsidRPr="00000000" w14:paraId="00000004">
      <w:pPr>
        <w:ind w:left="567" w:firstLine="0"/>
        <w:rPr/>
      </w:pPr>
      <w:r w:rsidDel="00000000" w:rsidR="00000000" w:rsidRPr="00000000">
        <w:rPr>
          <w:rtl w:val="0"/>
        </w:rPr>
        <w:t xml:space="preserve">Our talk will illustrate what it is like to hold picnics and how they stimulate discussion, grow community connections, and change hearts and minds when it comes to how we choose to use public space.</w:t>
      </w:r>
    </w:p>
    <w:sectPr>
      <w:headerReference r:id="rId6" w:type="default"/>
      <w:footerReference r:id="rId7" w:type="default"/>
      <w:pgSz w:h="16838" w:w="11906" w:orient="portrait"/>
      <w:pgMar w:bottom="284" w:top="0"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3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58955" cy="1890995"/>
          <wp:effectExtent b="0" l="0" r="0" t="0"/>
          <wp:docPr descr="A close up of text&#10;&#10;Description automatically generated" id="2" name="image2.png"/>
          <a:graphic>
            <a:graphicData uri="http://schemas.openxmlformats.org/drawingml/2006/picture">
              <pic:pic>
                <pic:nvPicPr>
                  <pic:cNvPr descr="A close up of text&#10;&#10;Description automatically generated" id="0" name="image2.png"/>
                  <pic:cNvPicPr preferRelativeResize="0"/>
                </pic:nvPicPr>
                <pic:blipFill>
                  <a:blip r:embed="rId1"/>
                  <a:srcRect b="0" l="0" r="0" t="0"/>
                  <a:stretch>
                    <a:fillRect/>
                  </a:stretch>
                </pic:blipFill>
                <pic:spPr>
                  <a:xfrm>
                    <a:off x="0" y="0"/>
                    <a:ext cx="7558955" cy="189099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20" w:line="240" w:lineRule="auto"/>
      <w:ind w:left="-1134" w:right="-56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75405" cy="1420667"/>
          <wp:effectExtent b="0" l="0" r="0" t="0"/>
          <wp:docPr descr="A logo with orange and green text&#10;&#10;Description automatically generated" id="1" name="image1.png"/>
          <a:graphic>
            <a:graphicData uri="http://schemas.openxmlformats.org/drawingml/2006/picture">
              <pic:pic>
                <pic:nvPicPr>
                  <pic:cNvPr descr="A logo with orange and green text&#10;&#10;Description automatically generated" id="0" name="image1.png"/>
                  <pic:cNvPicPr preferRelativeResize="0"/>
                </pic:nvPicPr>
                <pic:blipFill>
                  <a:blip r:embed="rId1"/>
                  <a:srcRect b="0" l="0" r="0" t="0"/>
                  <a:stretch>
                    <a:fillRect/>
                  </a:stretch>
                </pic:blipFill>
                <pic:spPr>
                  <a:xfrm>
                    <a:off x="0" y="0"/>
                    <a:ext cx="7575405" cy="14206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