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BB9" w:rsidRPr="00DA3906" w:rsidRDefault="00F44BB9" w:rsidP="00F44BB9">
      <w:pPr>
        <w:ind w:left="45"/>
        <w:jc w:val="center"/>
        <w:rPr>
          <w:rFonts w:ascii="Fakt Pro Bln" w:hAnsi="Fakt Pro Bln" w:cs="Circular Std Book"/>
          <w:b/>
          <w:sz w:val="20"/>
          <w:szCs w:val="20"/>
        </w:rPr>
      </w:pPr>
    </w:p>
    <w:p w:rsidR="00F44BB9" w:rsidRPr="00DA3906" w:rsidRDefault="00F44BB9"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20"/>
          <w:szCs w:val="20"/>
          <w:lang w:val="en-NZ" w:eastAsia="en-NZ"/>
        </w:rPr>
      </w:pPr>
    </w:p>
    <w:p w:rsidR="00714297" w:rsidRPr="00BE3A75" w:rsidRDefault="00714297"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36"/>
          <w:szCs w:val="36"/>
          <w:lang w:val="en-NZ" w:eastAsia="en-NZ"/>
        </w:rPr>
      </w:pPr>
      <w:r w:rsidRPr="00BE3A75">
        <w:rPr>
          <w:rFonts w:ascii="Fakt Pro Bln" w:hAnsi="Fakt Pro Bln" w:cs="Circular Std Book"/>
          <w:bCs w:val="0"/>
          <w:color w:val="0083BF"/>
          <w:sz w:val="36"/>
          <w:szCs w:val="36"/>
          <w:lang w:val="en-NZ" w:eastAsia="en-NZ"/>
        </w:rPr>
        <w:t>ABSTRACT SUBMISSION FORM</w:t>
      </w:r>
    </w:p>
    <w:p w:rsidR="00DF7B85" w:rsidRPr="00DA3906" w:rsidRDefault="00DF7B85" w:rsidP="00CA531A">
      <w:pPr>
        <w:ind w:left="45"/>
        <w:jc w:val="center"/>
        <w:rPr>
          <w:rFonts w:ascii="Fakt Pro Bln" w:hAnsi="Fakt Pro Bln" w:cs="Circular Std Book"/>
          <w:b/>
          <w:sz w:val="20"/>
          <w:szCs w:val="20"/>
        </w:rPr>
      </w:pPr>
    </w:p>
    <w:tbl>
      <w:tblPr>
        <w:tblpPr w:leftFromText="180" w:rightFromText="180" w:vertAnchor="text" w:tblpXSpec="center" w:tblpY="1"/>
        <w:tblOverlap w:val="never"/>
        <w:tblW w:w="10405" w:type="dxa"/>
        <w:tblLayout w:type="fixed"/>
        <w:tblLook w:val="0000" w:firstRow="0" w:lastRow="0" w:firstColumn="0" w:lastColumn="0" w:noHBand="0" w:noVBand="0"/>
      </w:tblPr>
      <w:tblGrid>
        <w:gridCol w:w="2268"/>
        <w:gridCol w:w="2968"/>
        <w:gridCol w:w="54"/>
        <w:gridCol w:w="1791"/>
        <w:gridCol w:w="3324"/>
      </w:tblGrid>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Primary author – for all correspondence</w:t>
            </w:r>
          </w:p>
        </w:tc>
      </w:tr>
      <w:tr w:rsidR="00B51C59" w:rsidRPr="00A1384F" w:rsidTr="00657112">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386696">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bookmarkStart w:id="0" w:name="Text1"/>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86696">
              <w:rPr>
                <w:rFonts w:ascii="Fakt Pro Bln" w:hAnsi="Fakt Pro Bln" w:cs="Circular Std Book"/>
                <w:noProof/>
                <w:sz w:val="22"/>
                <w:szCs w:val="22"/>
              </w:rPr>
              <w:t xml:space="preserve">Marcus </w:t>
            </w:r>
            <w:r>
              <w:rPr>
                <w:rFonts w:ascii="Fakt Pro Bln" w:hAnsi="Fakt Pro Bln" w:cs="Circular Std Book"/>
                <w:sz w:val="22"/>
                <w:szCs w:val="22"/>
              </w:rPr>
              <w:fldChar w:fldCharType="end"/>
            </w:r>
            <w:bookmarkEnd w:id="0"/>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386696">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86696">
              <w:rPr>
                <w:rFonts w:ascii="Fakt Pro Bln" w:hAnsi="Fakt Pro Bln" w:cs="Circular Std Book"/>
                <w:noProof/>
                <w:sz w:val="22"/>
                <w:szCs w:val="22"/>
              </w:rPr>
              <w:t>Pillay</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B51C59" w:rsidRPr="00A1384F" w:rsidRDefault="00F44BB9" w:rsidP="00386696">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86696">
              <w:rPr>
                <w:rFonts w:ascii="Fakt Pro Bln" w:hAnsi="Fakt Pro Bln" w:cs="Circular Std Book"/>
                <w:noProof/>
                <w:sz w:val="22"/>
                <w:szCs w:val="22"/>
              </w:rPr>
              <w:t xml:space="preserve">Auckland Transport </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Postal address</w:t>
            </w:r>
          </w:p>
        </w:tc>
        <w:tc>
          <w:tcPr>
            <w:tcW w:w="8137" w:type="dxa"/>
            <w:gridSpan w:val="4"/>
            <w:shd w:val="clear" w:color="auto" w:fill="auto"/>
            <w:vAlign w:val="center"/>
          </w:tcPr>
          <w:p w:rsidR="00B51C59" w:rsidRPr="00A1384F" w:rsidRDefault="00F44BB9" w:rsidP="00386696">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86696" w:rsidRPr="00386696">
              <w:rPr>
                <w:rFonts w:ascii="Fakt Pro Bln" w:hAnsi="Fakt Pro Bln" w:cs="Circular Std Book"/>
                <w:noProof/>
                <w:sz w:val="22"/>
                <w:szCs w:val="22"/>
              </w:rPr>
              <w:t>Private Bag 92250, Auckland 1142</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Email address</w:t>
            </w:r>
          </w:p>
        </w:tc>
        <w:tc>
          <w:tcPr>
            <w:tcW w:w="8137" w:type="dxa"/>
            <w:gridSpan w:val="4"/>
            <w:shd w:val="clear" w:color="auto" w:fill="auto"/>
            <w:vAlign w:val="center"/>
          </w:tcPr>
          <w:p w:rsidR="00B51C59" w:rsidRPr="00A1384F" w:rsidRDefault="00F44BB9" w:rsidP="00386696">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86696">
              <w:rPr>
                <w:rFonts w:ascii="Fakt Pro Bln" w:hAnsi="Fakt Pro Bln" w:cs="Circular Std Book"/>
                <w:noProof/>
                <w:sz w:val="22"/>
                <w:szCs w:val="22"/>
              </w:rPr>
              <w:t>marcus.pillay@at.govt.nz</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Default="00B51C59" w:rsidP="00102A54">
            <w:pPr>
              <w:ind w:left="45"/>
              <w:rPr>
                <w:rFonts w:ascii="Fakt Pro Bln" w:hAnsi="Fakt Pro Bln" w:cs="Circular Std Book"/>
                <w:b/>
                <w:sz w:val="22"/>
                <w:szCs w:val="22"/>
              </w:rPr>
            </w:pPr>
            <w:r>
              <w:rPr>
                <w:rFonts w:ascii="Fakt Pro Bln" w:hAnsi="Fakt Pro Bln" w:cs="Circular Std Book"/>
                <w:b/>
                <w:sz w:val="22"/>
                <w:szCs w:val="22"/>
              </w:rPr>
              <w:t>Phone number</w:t>
            </w:r>
          </w:p>
        </w:tc>
        <w:tc>
          <w:tcPr>
            <w:tcW w:w="2968" w:type="dxa"/>
            <w:shd w:val="clear" w:color="auto" w:fill="auto"/>
            <w:vAlign w:val="center"/>
          </w:tcPr>
          <w:p w:rsidR="00B51C59" w:rsidRPr="00A1384F" w:rsidRDefault="00F44BB9" w:rsidP="00386696">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86696">
              <w:rPr>
                <w:rFonts w:ascii="Fakt Pro Bln" w:hAnsi="Fakt Pro Bln" w:cs="Circular Std Book"/>
                <w:noProof/>
                <w:sz w:val="22"/>
                <w:szCs w:val="22"/>
              </w:rPr>
              <w:t>094454575</w:t>
            </w:r>
            <w:r>
              <w:rPr>
                <w:rFonts w:ascii="Fakt Pro Bln" w:hAnsi="Fakt Pro Bln" w:cs="Circular Std Book"/>
                <w:sz w:val="22"/>
                <w:szCs w:val="22"/>
              </w:rPr>
              <w:fldChar w:fldCharType="end"/>
            </w:r>
          </w:p>
        </w:tc>
        <w:tc>
          <w:tcPr>
            <w:tcW w:w="1845" w:type="dxa"/>
            <w:gridSpan w:val="2"/>
            <w:shd w:val="clear" w:color="auto" w:fill="auto"/>
            <w:vAlign w:val="center"/>
          </w:tcPr>
          <w:p w:rsidR="00B51C59" w:rsidRPr="00B51C59" w:rsidRDefault="00B51C59" w:rsidP="00102A54">
            <w:pPr>
              <w:spacing w:before="40" w:after="40"/>
              <w:ind w:left="48"/>
              <w:rPr>
                <w:rFonts w:ascii="Fakt Pro Bln" w:hAnsi="Fakt Pro Bln" w:cs="Circular Std Book"/>
                <w:b/>
                <w:sz w:val="22"/>
                <w:szCs w:val="22"/>
              </w:rPr>
            </w:pPr>
            <w:r w:rsidRPr="00B51C59">
              <w:rPr>
                <w:rFonts w:ascii="Fakt Pro Bln" w:hAnsi="Fakt Pro Bln" w:cs="Circular Std Book"/>
                <w:b/>
                <w:sz w:val="22"/>
                <w:szCs w:val="22"/>
              </w:rPr>
              <w:t>Mobile</w:t>
            </w:r>
          </w:p>
        </w:tc>
        <w:tc>
          <w:tcPr>
            <w:tcW w:w="3324" w:type="dxa"/>
            <w:shd w:val="clear" w:color="auto" w:fill="auto"/>
            <w:vAlign w:val="center"/>
          </w:tcPr>
          <w:p w:rsidR="00B51C59" w:rsidRPr="00A1384F" w:rsidRDefault="00F44BB9" w:rsidP="00386696">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86696">
              <w:rPr>
                <w:rFonts w:ascii="Fakt Pro Bln" w:hAnsi="Fakt Pro Bln" w:cs="Circular Std Book"/>
                <w:noProof/>
                <w:sz w:val="22"/>
                <w:szCs w:val="22"/>
              </w:rPr>
              <w:t>0272963593</w:t>
            </w:r>
            <w:r>
              <w:rPr>
                <w:rFonts w:ascii="Fakt Pro Bln" w:hAnsi="Fakt Pro Bln" w:cs="Circular Std Book"/>
                <w:sz w:val="22"/>
                <w:szCs w:val="22"/>
              </w:rPr>
              <w:fldChar w:fldCharType="end"/>
            </w:r>
          </w:p>
        </w:tc>
      </w:tr>
      <w:tr w:rsidR="00CE155D" w:rsidRPr="00A1384F" w:rsidTr="00B51C59">
        <w:trPr>
          <w:trHeight w:val="482"/>
        </w:trPr>
        <w:tc>
          <w:tcPr>
            <w:tcW w:w="10405" w:type="dxa"/>
            <w:gridSpan w:val="5"/>
            <w:shd w:val="clear" w:color="auto" w:fill="auto"/>
            <w:vAlign w:val="center"/>
          </w:tcPr>
          <w:p w:rsidR="00CE155D" w:rsidRPr="00A1384F" w:rsidRDefault="00CE155D" w:rsidP="00A1384F">
            <w:pPr>
              <w:pStyle w:val="Heading1"/>
              <w:keepNext w:val="0"/>
              <w:spacing w:before="120" w:after="120"/>
              <w:rPr>
                <w:rFonts w:ascii="Fakt Pro Bln" w:hAnsi="Fakt Pro Bln" w:cs="Circular Std Book"/>
                <w:bCs w:val="0"/>
                <w:color w:val="0083BF"/>
                <w:sz w:val="22"/>
                <w:szCs w:val="22"/>
                <w:lang w:val="en-NZ" w:eastAsia="en-NZ"/>
              </w:rPr>
            </w:pPr>
            <w:r w:rsidRPr="00A1384F">
              <w:rPr>
                <w:rFonts w:ascii="Fakt Pro Bln" w:hAnsi="Fakt Pro Bln" w:cs="Circular Std Book"/>
                <w:bCs w:val="0"/>
                <w:color w:val="0083BF"/>
                <w:sz w:val="22"/>
                <w:szCs w:val="22"/>
                <w:lang w:val="en-NZ" w:eastAsia="en-NZ"/>
              </w:rPr>
              <w:t>2nd co-author</w:t>
            </w:r>
          </w:p>
        </w:tc>
      </w:tr>
      <w:tr w:rsidR="00CE155D" w:rsidRPr="00A1384F" w:rsidTr="00657112">
        <w:trPr>
          <w:trHeight w:val="637"/>
        </w:trPr>
        <w:tc>
          <w:tcPr>
            <w:tcW w:w="2268" w:type="dxa"/>
            <w:shd w:val="clear" w:color="auto" w:fill="auto"/>
            <w:vAlign w:val="center"/>
          </w:tcPr>
          <w:p w:rsidR="00CE155D" w:rsidRPr="00A1384F" w:rsidRDefault="00B51C59" w:rsidP="00A1384F">
            <w:pPr>
              <w:ind w:left="48"/>
              <w:rPr>
                <w:rFonts w:ascii="Fakt Pro Bln" w:hAnsi="Fakt Pro Bln" w:cs="Circular Std Book"/>
                <w:b/>
                <w:bCs/>
                <w:sz w:val="22"/>
                <w:szCs w:val="22"/>
              </w:rPr>
            </w:pPr>
            <w:r>
              <w:rPr>
                <w:rFonts w:ascii="Fakt Pro Bln" w:hAnsi="Fakt Pro Bln" w:cs="Circular Std Book"/>
                <w:b/>
                <w:bCs/>
                <w:sz w:val="22"/>
                <w:szCs w:val="22"/>
              </w:rPr>
              <w:t>F</w:t>
            </w:r>
            <w:r w:rsidR="00CE155D" w:rsidRPr="00A1384F">
              <w:rPr>
                <w:rFonts w:ascii="Fakt Pro Bln" w:hAnsi="Fakt Pro Bln" w:cs="Circular Std Book"/>
                <w:b/>
                <w:bCs/>
                <w:sz w:val="22"/>
                <w:szCs w:val="22"/>
              </w:rPr>
              <w:t>irst name</w:t>
            </w:r>
          </w:p>
        </w:tc>
        <w:tc>
          <w:tcPr>
            <w:tcW w:w="3022" w:type="dxa"/>
            <w:gridSpan w:val="2"/>
            <w:shd w:val="clear" w:color="auto" w:fill="auto"/>
            <w:vAlign w:val="center"/>
          </w:tcPr>
          <w:p w:rsidR="00CE155D" w:rsidRPr="00A1384F" w:rsidRDefault="00F44BB9" w:rsidP="00386696">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86696">
              <w:rPr>
                <w:rFonts w:ascii="Fakt Pro Bln" w:hAnsi="Fakt Pro Bln" w:cs="Circular Std Book"/>
                <w:noProof/>
                <w:sz w:val="22"/>
                <w:szCs w:val="22"/>
              </w:rPr>
              <w:t>Tarun</w:t>
            </w:r>
            <w:r>
              <w:rPr>
                <w:rFonts w:ascii="Fakt Pro Bln" w:hAnsi="Fakt Pro Bln" w:cs="Circular Std Book"/>
                <w:sz w:val="22"/>
                <w:szCs w:val="22"/>
              </w:rPr>
              <w:fldChar w:fldCharType="end"/>
            </w:r>
          </w:p>
        </w:tc>
        <w:tc>
          <w:tcPr>
            <w:tcW w:w="1791" w:type="dxa"/>
            <w:shd w:val="clear" w:color="auto" w:fill="auto"/>
            <w:vAlign w:val="center"/>
          </w:tcPr>
          <w:p w:rsidR="00CE155D" w:rsidRPr="00A1384F" w:rsidRDefault="00CE155D" w:rsidP="00A1384F">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CE155D" w:rsidRPr="00A1384F" w:rsidRDefault="00F44BB9" w:rsidP="00386696">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86696">
              <w:rPr>
                <w:rFonts w:ascii="Fakt Pro Bln" w:hAnsi="Fakt Pro Bln" w:cs="Circular Std Book"/>
                <w:noProof/>
                <w:sz w:val="22"/>
                <w:szCs w:val="22"/>
              </w:rPr>
              <w:t>Ahuja</w:t>
            </w:r>
            <w:r>
              <w:rPr>
                <w:rFonts w:ascii="Fakt Pro Bln" w:hAnsi="Fakt Pro Bln" w:cs="Circular Std Book"/>
                <w:sz w:val="22"/>
                <w:szCs w:val="22"/>
              </w:rPr>
              <w:fldChar w:fldCharType="end"/>
            </w:r>
          </w:p>
        </w:tc>
      </w:tr>
      <w:tr w:rsidR="00CE155D" w:rsidRPr="00A1384F" w:rsidTr="00657112">
        <w:trPr>
          <w:trHeight w:val="548"/>
        </w:trPr>
        <w:tc>
          <w:tcPr>
            <w:tcW w:w="2268" w:type="dxa"/>
            <w:shd w:val="clear" w:color="auto" w:fill="auto"/>
            <w:vAlign w:val="center"/>
          </w:tcPr>
          <w:p w:rsidR="00CE155D" w:rsidRPr="00A1384F" w:rsidRDefault="00CE155D" w:rsidP="00A1384F">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CE155D" w:rsidRPr="00A1384F" w:rsidRDefault="00F44BB9" w:rsidP="00386696">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86696">
              <w:rPr>
                <w:rFonts w:ascii="Fakt Pro Bln" w:hAnsi="Fakt Pro Bln" w:cs="Circular Std Book"/>
                <w:noProof/>
                <w:sz w:val="22"/>
                <w:szCs w:val="22"/>
              </w:rPr>
              <w:t xml:space="preserve">Auckland Transport </w:t>
            </w:r>
            <w:r>
              <w:rPr>
                <w:rFonts w:ascii="Fakt Pro Bln" w:hAnsi="Fakt Pro Bln" w:cs="Circular Std Book"/>
                <w:sz w:val="22"/>
                <w:szCs w:val="22"/>
              </w:rPr>
              <w:fldChar w:fldCharType="end"/>
            </w:r>
          </w:p>
        </w:tc>
      </w:tr>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3r</w:t>
            </w:r>
            <w:r w:rsidRPr="00A1384F">
              <w:rPr>
                <w:rFonts w:ascii="Fakt Pro Bln" w:hAnsi="Fakt Pro Bln" w:cs="Circular Std Book"/>
                <w:bCs w:val="0"/>
                <w:color w:val="0083BF"/>
                <w:sz w:val="22"/>
                <w:szCs w:val="22"/>
                <w:lang w:val="en-NZ" w:eastAsia="en-NZ"/>
              </w:rPr>
              <w:t>d co-author</w:t>
            </w:r>
          </w:p>
        </w:tc>
      </w:tr>
      <w:tr w:rsidR="00B51C59" w:rsidRPr="00A1384F" w:rsidTr="00DA3906">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DA3906">
        <w:trPr>
          <w:trHeight w:val="548"/>
        </w:trPr>
        <w:tc>
          <w:tcPr>
            <w:tcW w:w="2268" w:type="dxa"/>
            <w:tcBorders>
              <w:bottom w:val="single" w:sz="48" w:space="0" w:color="808080" w:themeColor="background1" w:themeShade="80"/>
            </w:tcBorders>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tcBorders>
              <w:bottom w:val="single" w:sz="48" w:space="0" w:color="808080" w:themeColor="background1" w:themeShade="80"/>
            </w:tcBorders>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tcBorders>
              <w:top w:val="single" w:sz="48" w:space="0" w:color="808080" w:themeColor="background1" w:themeShade="80"/>
            </w:tcBorders>
            <w:shd w:val="clear" w:color="auto" w:fill="auto"/>
            <w:vAlign w:val="center"/>
          </w:tcPr>
          <w:p w:rsidR="00657112" w:rsidRPr="00A1384F" w:rsidRDefault="00657112" w:rsidP="00102A54">
            <w:pPr>
              <w:ind w:left="45"/>
              <w:rPr>
                <w:rFonts w:ascii="Fakt Pro Bln" w:hAnsi="Fakt Pro Bln" w:cs="Circular Std Book"/>
                <w:b/>
                <w:sz w:val="22"/>
                <w:szCs w:val="22"/>
              </w:rPr>
            </w:pPr>
            <w:r w:rsidRPr="00BE3A75">
              <w:rPr>
                <w:rFonts w:ascii="Fakt Pro Bln" w:hAnsi="Fakt Pro Bln" w:cs="Circular Std Book"/>
                <w:color w:val="0083BF"/>
                <w:lang w:val="en-NZ" w:eastAsia="en-NZ"/>
              </w:rPr>
              <w:t>Paper details</w:t>
            </w:r>
          </w:p>
        </w:tc>
        <w:tc>
          <w:tcPr>
            <w:tcW w:w="8137" w:type="dxa"/>
            <w:gridSpan w:val="4"/>
            <w:tcBorders>
              <w:top w:val="single" w:sz="48" w:space="0" w:color="808080" w:themeColor="background1" w:themeShade="80"/>
            </w:tcBorders>
            <w:shd w:val="clear" w:color="auto" w:fill="auto"/>
            <w:vAlign w:val="center"/>
          </w:tcPr>
          <w:p w:rsidR="00657112" w:rsidRPr="00A1384F" w:rsidRDefault="00F44BB9" w:rsidP="00386696">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86696">
              <w:rPr>
                <w:rFonts w:ascii="Fakt Pro Bln" w:hAnsi="Fakt Pro Bln" w:cs="Circular Std Book"/>
                <w:sz w:val="22"/>
                <w:szCs w:val="22"/>
              </w:rPr>
              <w:t xml:space="preserve">A risk based approach is required in the </w:t>
            </w:r>
            <w:r w:rsidR="00386696">
              <w:rPr>
                <w:rFonts w:ascii="Fakt Pro Bln" w:hAnsi="Fakt Pro Bln" w:cs="Circular Std Book"/>
                <w:noProof/>
                <w:sz w:val="22"/>
                <w:szCs w:val="22"/>
              </w:rPr>
              <w:t>Now to fast tracking a regional shared path connection when budgets are constrained and community expectations are high</w:t>
            </w:r>
            <w:bookmarkStart w:id="1" w:name="_GoBack"/>
            <w:bookmarkEnd w:id="1"/>
            <w:r w:rsidR="00386696">
              <w:rPr>
                <w:rFonts w:ascii="Fakt Pro Bln" w:hAnsi="Fakt Pro Bln" w:cs="Circular Std Book"/>
                <w:noProof/>
                <w:sz w:val="22"/>
                <w:szCs w:val="22"/>
              </w:rPr>
              <w:t>.</w:t>
            </w:r>
            <w:r>
              <w:rPr>
                <w:rFonts w:ascii="Fakt Pro Bln" w:hAnsi="Fakt Pro Bln" w:cs="Circular Std Book"/>
                <w:sz w:val="22"/>
                <w:szCs w:val="22"/>
              </w:rPr>
              <w:fldChar w:fldCharType="end"/>
            </w:r>
          </w:p>
        </w:tc>
      </w:tr>
      <w:tr w:rsidR="00657112" w:rsidRPr="00A1384F" w:rsidTr="00DA3906">
        <w:trPr>
          <w:trHeight w:val="548"/>
        </w:trPr>
        <w:tc>
          <w:tcPr>
            <w:tcW w:w="2268" w:type="dxa"/>
            <w:shd w:val="clear" w:color="auto" w:fill="auto"/>
            <w:vAlign w:val="center"/>
          </w:tcPr>
          <w:p w:rsidR="00657112" w:rsidRPr="00B51C59" w:rsidRDefault="00657112" w:rsidP="00657112">
            <w:pPr>
              <w:spacing w:before="120" w:after="40"/>
              <w:rPr>
                <w:rFonts w:ascii="Fakt Pro Nor" w:hAnsi="Fakt Pro Nor" w:cs="Circular Std Book"/>
                <w:b/>
                <w:bCs/>
                <w:sz w:val="22"/>
                <w:szCs w:val="22"/>
              </w:rPr>
            </w:pPr>
            <w:r w:rsidRPr="00B51C59">
              <w:rPr>
                <w:rFonts w:ascii="Fakt Pro Nor" w:hAnsi="Fakt Pro Nor" w:cs="Circular Std Book"/>
                <w:b/>
                <w:bCs/>
                <w:sz w:val="22"/>
                <w:szCs w:val="22"/>
              </w:rPr>
              <w:t>Paper title</w:t>
            </w:r>
          </w:p>
          <w:p w:rsidR="00657112" w:rsidRPr="00BE3A75" w:rsidRDefault="00657112" w:rsidP="00657112">
            <w:pPr>
              <w:ind w:left="45"/>
              <w:rPr>
                <w:rFonts w:ascii="Fakt Pro Bln" w:hAnsi="Fakt Pro Bln" w:cs="Circular Std Book"/>
                <w:color w:val="0083BF"/>
                <w:lang w:val="en-NZ" w:eastAsia="en-NZ"/>
              </w:rPr>
            </w:pPr>
            <w:r w:rsidRPr="00B51C59">
              <w:rPr>
                <w:rFonts w:ascii="Fakt Pro Bln" w:hAnsi="Fakt Pro Bln" w:cs="Circular Std Book"/>
                <w:b/>
                <w:bCs/>
                <w:sz w:val="22"/>
                <w:szCs w:val="22"/>
              </w:rPr>
              <w:t>(limited to 6 words)</w:t>
            </w:r>
          </w:p>
        </w:tc>
        <w:tc>
          <w:tcPr>
            <w:tcW w:w="8137" w:type="dxa"/>
            <w:gridSpan w:val="4"/>
            <w:shd w:val="clear" w:color="auto" w:fill="auto"/>
            <w:vAlign w:val="center"/>
          </w:tcPr>
          <w:p w:rsidR="00657112" w:rsidRPr="00A1384F" w:rsidRDefault="00F44BB9" w:rsidP="00386696">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86696">
              <w:rPr>
                <w:rFonts w:ascii="Fakt Pro Bln" w:hAnsi="Fakt Pro Bln" w:cs="Circular Std Book"/>
                <w:noProof/>
                <w:sz w:val="22"/>
                <w:szCs w:val="22"/>
              </w:rPr>
              <w:t>Waterview Shared Path a risk management approach</w:t>
            </w:r>
            <w:r>
              <w:rPr>
                <w:rFonts w:ascii="Fakt Pro Bln" w:hAnsi="Fakt Pro Bln" w:cs="Circular Std Book"/>
                <w:sz w:val="22"/>
                <w:szCs w:val="22"/>
              </w:rPr>
              <w:fldChar w:fldCharType="end"/>
            </w:r>
          </w:p>
        </w:tc>
      </w:tr>
      <w:tr w:rsidR="00657112" w:rsidRPr="00A1384F" w:rsidTr="00DA3906">
        <w:trPr>
          <w:trHeight w:val="548"/>
        </w:trPr>
        <w:tc>
          <w:tcPr>
            <w:tcW w:w="10405" w:type="dxa"/>
            <w:gridSpan w:val="5"/>
            <w:tcBorders>
              <w:bottom w:val="single" w:sz="48" w:space="0" w:color="808080" w:themeColor="background1" w:themeShade="80"/>
            </w:tcBorders>
            <w:shd w:val="clear" w:color="auto" w:fill="auto"/>
          </w:tcPr>
          <w:p w:rsidR="00657112" w:rsidRDefault="00657112" w:rsidP="00657112">
            <w:pPr>
              <w:spacing w:before="120" w:after="40"/>
              <w:rPr>
                <w:rFonts w:ascii="Fakt Pro Bln" w:hAnsi="Fakt Pro Bln" w:cs="Circular Std Book"/>
                <w:sz w:val="22"/>
                <w:szCs w:val="22"/>
              </w:rPr>
            </w:pPr>
            <w:r w:rsidRPr="00141C3F">
              <w:rPr>
                <w:rFonts w:ascii="Fakt Pro Nor" w:hAnsi="Fakt Pro Nor" w:cs="Circular Std Book"/>
                <w:b/>
                <w:bCs/>
                <w:sz w:val="22"/>
                <w:szCs w:val="22"/>
              </w:rPr>
              <w:t>Overview of presentation</w:t>
            </w:r>
            <w:r w:rsidRPr="00141C3F">
              <w:rPr>
                <w:rFonts w:ascii="Fakt Pro Bln" w:hAnsi="Fakt Pro Bln" w:cs="Circular Std Book"/>
                <w:sz w:val="22"/>
                <w:szCs w:val="22"/>
              </w:rPr>
              <w:t xml:space="preserve"> (300-word maximum)</w:t>
            </w:r>
          </w:p>
          <w:p w:rsidR="00386696" w:rsidRPr="00386696" w:rsidRDefault="00F44BB9" w:rsidP="00386696">
            <w:pPr>
              <w:spacing w:before="120" w:after="40"/>
              <w:rPr>
                <w:rFonts w:ascii="Fakt Pro Bln" w:hAnsi="Fakt Pro Bln" w:cs="Circular Std Book"/>
                <w:noProof/>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86696" w:rsidRPr="00386696">
              <w:rPr>
                <w:rFonts w:ascii="Fakt Pro Bln" w:hAnsi="Fakt Pro Bln" w:cs="Circular Std Book"/>
                <w:noProof/>
                <w:sz w:val="22"/>
                <w:szCs w:val="22"/>
              </w:rPr>
              <w:t xml:space="preserve">Waterview Tunnel Board of Inquiry decision (27 June 2011) included social mitigation condition S014 for both during construction and operation of the tunnels. S014 became the Waterview Shared Path. The shared path is generally 3.5m wide 3.4km long, comprises 4 bridge design 80-200m, 5 drainage design, 2 overland flow paths, a set of arterial signals, 3.7km of fibre optic network (including some cameras) and lighting for an important level 2 regional shared path with mitigation. S014 required Auckland Transport (Council) to secure property agreements and certification to allow New Zealand Transport Agency to contribute $8m towards the construction of the shared path. Auckland Transport would be responsible for any additional costs.  Auckland Transport investigated and identified the preferred route such that the benefit costs could attract standard NZTA funding. This was the first time that a third party was being asked to deliver part of the applicant’s mitigation. </w:t>
            </w:r>
          </w:p>
          <w:p w:rsidR="00386696" w:rsidRPr="00386696" w:rsidRDefault="00386696" w:rsidP="00386696">
            <w:pPr>
              <w:spacing w:before="120" w:after="40"/>
              <w:rPr>
                <w:rFonts w:ascii="Fakt Pro Bln" w:hAnsi="Fakt Pro Bln" w:cs="Circular Std Book"/>
                <w:noProof/>
                <w:sz w:val="22"/>
                <w:szCs w:val="22"/>
              </w:rPr>
            </w:pPr>
            <w:r w:rsidRPr="00386696">
              <w:rPr>
                <w:rFonts w:ascii="Fakt Pro Bln" w:hAnsi="Fakt Pro Bln" w:cs="Circular Std Book"/>
                <w:noProof/>
                <w:sz w:val="22"/>
                <w:szCs w:val="22"/>
              </w:rPr>
              <w:lastRenderedPageBreak/>
              <w:t xml:space="preserve">Auckland Transport conducted project feasibility (user requirements /route options) before advancing the project to scheme design and then complete property acquisition requirements. </w:t>
            </w:r>
            <w:r>
              <w:rPr>
                <w:rFonts w:ascii="Fakt Pro Bln" w:hAnsi="Fakt Pro Bln" w:cs="Circular Std Book"/>
                <w:noProof/>
                <w:sz w:val="22"/>
                <w:szCs w:val="22"/>
              </w:rPr>
              <w:t xml:space="preserve">A risk based approach was adopted throughout. </w:t>
            </w:r>
            <w:r w:rsidRPr="00386696">
              <w:rPr>
                <w:rFonts w:ascii="Fakt Pro Bln" w:hAnsi="Fakt Pro Bln" w:cs="Circular Std Book"/>
                <w:noProof/>
                <w:sz w:val="22"/>
                <w:szCs w:val="22"/>
              </w:rPr>
              <w:t xml:space="preserve">With significant property secured Auckland Transport advanced a designation given the complex planning and property titles along the route passing close by or over the Oakley Creek. Consultation during scheme design was advanced directly or through the Waterview Community Liaison Group Forum (CLG) which was part of the Waterview Tunnel engagement. The CLGs contained the community and up to 42 special interest groups that challenged the project teams on delivering better outcomes in route, scale or delivery timeline. The shared path designation required Auckland Transport to engage a design panel comprising landowners (Auckland Council Parks, Unitec, Ngati Whatua O Orakei), Mana Whenua, Auckland Design Office, Friends of Oakley Creek and North West Community Association (key critics of the project look and feel) to advance the design themes for the pedestrian cycle bridges. </w:t>
            </w:r>
          </w:p>
          <w:p w:rsidR="00657112" w:rsidRPr="00141C3F" w:rsidRDefault="00386696" w:rsidP="00386696">
            <w:pPr>
              <w:spacing w:before="120" w:after="40"/>
              <w:rPr>
                <w:rFonts w:ascii="Fakt Pro Bln" w:hAnsi="Fakt Pro Bln" w:cs="Circular Std Book"/>
              </w:rPr>
            </w:pPr>
            <w:r w:rsidRPr="00386696">
              <w:rPr>
                <w:rFonts w:ascii="Fakt Pro Bln" w:hAnsi="Fakt Pro Bln" w:cs="Circular Std Book"/>
                <w:noProof/>
                <w:sz w:val="22"/>
                <w:szCs w:val="22"/>
              </w:rPr>
              <w:t>The design panel engagement required good will. Six x 3hr facilitated workshops were required to secure the design principles before fleshing out key themes. The design panel ideas were tested on the structural designers and peer reviewers to value engineer buildable solutions. The design philosophy caters for the whole community, is inclusive and enhancing the natural urban environment</w:t>
            </w:r>
            <w:r>
              <w:rPr>
                <w:rFonts w:ascii="Fakt Pro Bln" w:hAnsi="Fakt Pro Bln" w:cs="Circular Std Book"/>
                <w:noProof/>
                <w:sz w:val="22"/>
                <w:szCs w:val="22"/>
              </w:rPr>
              <w:t xml:space="preserve"> and has been risk based to manage the costs and outcomes.</w:t>
            </w:r>
            <w:r w:rsidRPr="00386696">
              <w:rPr>
                <w:rFonts w:ascii="Fakt Pro Bln" w:hAnsi="Fakt Pro Bln" w:cs="Circular Std Book"/>
                <w:noProof/>
                <w:sz w:val="22"/>
                <w:szCs w:val="22"/>
              </w:rPr>
              <w:t xml:space="preserve"> </w:t>
            </w:r>
            <w:r w:rsidR="00F44BB9">
              <w:rPr>
                <w:rFonts w:ascii="Fakt Pro Bln" w:hAnsi="Fakt Pro Bln" w:cs="Circular Std Book"/>
                <w:sz w:val="22"/>
                <w:szCs w:val="22"/>
              </w:rPr>
              <w:fldChar w:fldCharType="end"/>
            </w:r>
          </w:p>
        </w:tc>
      </w:tr>
    </w:tbl>
    <w:p w:rsidR="00BE3A75" w:rsidRPr="00657112" w:rsidRDefault="00BE3A75" w:rsidP="00657112">
      <w:pPr>
        <w:autoSpaceDE w:val="0"/>
        <w:autoSpaceDN w:val="0"/>
        <w:adjustRightInd w:val="0"/>
        <w:rPr>
          <w:rFonts w:ascii="Fakt Pro Bln" w:hAnsi="Fakt Pro Bln" w:cs="Circular Std Book"/>
        </w:rPr>
      </w:pPr>
    </w:p>
    <w:sectPr w:rsidR="00BE3A75" w:rsidRPr="00657112" w:rsidSect="00CC3F26">
      <w:headerReference w:type="default" r:id="rId8"/>
      <w:footerReference w:type="even" r:id="rId9"/>
      <w:footerReference w:type="default" r:id="rId10"/>
      <w:pgSz w:w="11906" w:h="16838" w:code="9"/>
      <w:pgMar w:top="720" w:right="720" w:bottom="284" w:left="720"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0FD" w:rsidRDefault="00D160FD">
      <w:r>
        <w:separator/>
      </w:r>
    </w:p>
  </w:endnote>
  <w:endnote w:type="continuationSeparator" w:id="0">
    <w:p w:rsidR="00D160FD" w:rsidRDefault="00D16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Fakt Pro Bln">
    <w:altName w:val="Times New Roman"/>
    <w:panose1 w:val="00000000000000000000"/>
    <w:charset w:val="00"/>
    <w:family w:val="modern"/>
    <w:notTrueType/>
    <w:pitch w:val="variable"/>
    <w:sig w:usb0="00000001" w:usb1="00000001" w:usb2="00000000" w:usb3="00000000" w:csb0="0000009B" w:csb1="00000000"/>
  </w:font>
  <w:font w:name="Circular Std Book">
    <w:panose1 w:val="00000000000000000000"/>
    <w:charset w:val="00"/>
    <w:family w:val="swiss"/>
    <w:notTrueType/>
    <w:pitch w:val="variable"/>
    <w:sig w:usb0="8000002F" w:usb1="5000E47B" w:usb2="00000008" w:usb3="00000000" w:csb0="00000001" w:csb1="00000000"/>
  </w:font>
  <w:font w:name="Fakt Pro Nor">
    <w:altName w:val="Times New Roman"/>
    <w:panose1 w:val="00000000000000000000"/>
    <w:charset w:val="00"/>
    <w:family w:val="modern"/>
    <w:notTrueType/>
    <w:pitch w:val="variable"/>
    <w:sig w:usb0="00000001" w:usb1="00000001" w:usb2="00000000" w:usb3="00000000" w:csb0="0000009B"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Default="00267025" w:rsidP="00937179">
    <w:pPr>
      <w:pStyle w:val="Footer"/>
      <w:framePr w:wrap="around" w:vAnchor="text" w:hAnchor="margin" w:xAlign="right" w:y="1"/>
      <w:rPr>
        <w:rStyle w:val="PageNumber"/>
      </w:rPr>
    </w:pPr>
    <w:r>
      <w:rPr>
        <w:rStyle w:val="PageNumber"/>
      </w:rPr>
      <w:fldChar w:fldCharType="begin"/>
    </w:r>
    <w:r w:rsidR="00094515">
      <w:rPr>
        <w:rStyle w:val="PageNumber"/>
      </w:rPr>
      <w:instrText xml:space="preserve">PAGE  </w:instrText>
    </w:r>
    <w:r>
      <w:rPr>
        <w:rStyle w:val="PageNumber"/>
      </w:rPr>
      <w:fldChar w:fldCharType="end"/>
    </w:r>
  </w:p>
  <w:p w:rsidR="00094515" w:rsidRDefault="00094515" w:rsidP="00906B7A">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Default="00094515" w:rsidP="00973ADB">
    <w:pPr>
      <w:pStyle w:val="Footer"/>
      <w:ind w:left="-851" w:right="-851"/>
      <w:jc w:val="center"/>
    </w:pPr>
    <w:r>
      <w:rPr>
        <w:noProof/>
        <w:lang w:val="en-NZ" w:eastAsia="en-NZ"/>
      </w:rPr>
      <w:drawing>
        <wp:inline distT="0" distB="0" distL="0" distR="0">
          <wp:extent cx="6479540" cy="524545"/>
          <wp:effectExtent l="19050" t="0" r="0" b="0"/>
          <wp:docPr id="6" name="Picture 6" descr="\\HARDING-SERVER\Data\IPENZ TG 2017\Design\IPENZ2017_A4_portrai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ING-SERVER\Data\IPENZ TG 2017\Design\IPENZ2017_A4_portrait_footer.jpg"/>
                  <pic:cNvPicPr>
                    <a:picLocks noChangeAspect="1" noChangeArrowheads="1"/>
                  </pic:cNvPicPr>
                </pic:nvPicPr>
                <pic:blipFill>
                  <a:blip r:embed="rId1"/>
                  <a:srcRect/>
                  <a:stretch>
                    <a:fillRect/>
                  </a:stretch>
                </pic:blipFill>
                <pic:spPr bwMode="auto">
                  <a:xfrm>
                    <a:off x="0" y="0"/>
                    <a:ext cx="6479540" cy="52454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0FD" w:rsidRDefault="00D160FD">
      <w:r>
        <w:separator/>
      </w:r>
    </w:p>
  </w:footnote>
  <w:footnote w:type="continuationSeparator" w:id="0">
    <w:p w:rsidR="00D160FD" w:rsidRDefault="00D160F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Pr="009D1BC8" w:rsidRDefault="00817D3F" w:rsidP="00BC6341">
    <w:pPr>
      <w:pStyle w:val="Header"/>
      <w:spacing w:after="120"/>
      <w:ind w:left="-992" w:right="-851"/>
      <w:jc w:val="center"/>
      <w:rPr>
        <w:rFonts w:ascii="Fakt Pro Bln" w:hAnsi="Fakt Pro Bln"/>
      </w:rPr>
    </w:pPr>
    <w:r>
      <w:rPr>
        <w:noProof/>
        <w:lang w:val="en-NZ" w:eastAsia="en-NZ"/>
      </w:rPr>
      <w:drawing>
        <wp:inline distT="0" distB="0" distL="0" distR="0" wp14:anchorId="7323C06E" wp14:editId="3D9A2B01">
          <wp:extent cx="6645910" cy="1899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enztg18_portrait_header.jpg"/>
                  <pic:cNvPicPr/>
                </pic:nvPicPr>
                <pic:blipFill>
                  <a:blip r:embed="rId1">
                    <a:extLst>
                      <a:ext uri="{28A0092B-C50C-407E-A947-70E740481C1C}">
                        <a14:useLocalDpi xmlns:a14="http://schemas.microsoft.com/office/drawing/2010/main" val="0"/>
                      </a:ext>
                    </a:extLst>
                  </a:blip>
                  <a:stretch>
                    <a:fillRect/>
                  </a:stretch>
                </pic:blipFill>
                <pic:spPr>
                  <a:xfrm>
                    <a:off x="0" y="0"/>
                    <a:ext cx="6645910" cy="18999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9.75pt;height:81.75pt" o:bullet="t">
        <v:imagedata r:id="rId1" o:title="Bullet Point"/>
      </v:shape>
    </w:pict>
  </w:numPicBullet>
  <w:numPicBullet w:numPicBulletId="1">
    <w:pict>
      <v:shape id="_x0000_i1032" type="#_x0000_t75" style="width:176.25pt;height:170.25pt" o:bullet="t">
        <v:imagedata r:id="rId2" o:title="Conf-Icon"/>
      </v:shape>
    </w:pict>
  </w:numPicBullet>
  <w:numPicBullet w:numPicBulletId="2">
    <w:pict>
      <v:shape id="_x0000_i1033" type="#_x0000_t75" style="width:151.5pt;height:144.75pt" o:bullet="t">
        <v:imagedata r:id="rId3" o:title="Conf-Icon"/>
      </v:shape>
    </w:pict>
  </w:numPicBullet>
  <w:numPicBullet w:numPicBulletId="3">
    <w:pict>
      <v:shape id="_x0000_i1034" type="#_x0000_t75" style="width:122.25pt;height:111pt" o:bullet="t">
        <v:imagedata r:id="rId4" o:title="Bullet Point"/>
      </v:shape>
    </w:pict>
  </w:numPicBullet>
  <w:numPicBullet w:numPicBulletId="4">
    <w:pict>
      <v:shape id="_x0000_i1035" type="#_x0000_t75" style="width:109.5pt;height:107.25pt" o:bullet="t">
        <v:imagedata r:id="rId5" o:title="Bullet Point"/>
      </v:shape>
    </w:pict>
  </w:numPicBullet>
  <w:abstractNum w:abstractNumId="0" w15:restartNumberingAfterBreak="0">
    <w:nsid w:val="00835676"/>
    <w:multiLevelType w:val="hybridMultilevel"/>
    <w:tmpl w:val="5B22B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64CF7"/>
    <w:multiLevelType w:val="hybridMultilevel"/>
    <w:tmpl w:val="D4A427F0"/>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F5681"/>
    <w:multiLevelType w:val="hybridMultilevel"/>
    <w:tmpl w:val="DBD04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1607F"/>
    <w:multiLevelType w:val="hybridMultilevel"/>
    <w:tmpl w:val="7FF66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5233B"/>
    <w:multiLevelType w:val="hybridMultilevel"/>
    <w:tmpl w:val="8E920F2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66104"/>
    <w:multiLevelType w:val="hybridMultilevel"/>
    <w:tmpl w:val="06FA00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04301"/>
    <w:multiLevelType w:val="hybridMultilevel"/>
    <w:tmpl w:val="94C86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014627"/>
    <w:multiLevelType w:val="hybridMultilevel"/>
    <w:tmpl w:val="FEEA01BC"/>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526550"/>
    <w:multiLevelType w:val="hybridMultilevel"/>
    <w:tmpl w:val="085E81B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9C77DB"/>
    <w:multiLevelType w:val="hybridMultilevel"/>
    <w:tmpl w:val="BD12F39C"/>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61968"/>
    <w:multiLevelType w:val="hybridMultilevel"/>
    <w:tmpl w:val="6AD62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20B32"/>
    <w:multiLevelType w:val="hybridMultilevel"/>
    <w:tmpl w:val="54E42DC0"/>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42D7D"/>
    <w:multiLevelType w:val="hybridMultilevel"/>
    <w:tmpl w:val="B636D8C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B7EE4"/>
    <w:multiLevelType w:val="hybridMultilevel"/>
    <w:tmpl w:val="98DCC70C"/>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4146C"/>
    <w:multiLevelType w:val="hybridMultilevel"/>
    <w:tmpl w:val="503C627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412FFC"/>
    <w:multiLevelType w:val="hybridMultilevel"/>
    <w:tmpl w:val="7CDEA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258F8"/>
    <w:multiLevelType w:val="hybridMultilevel"/>
    <w:tmpl w:val="FB1AB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8D6BC7"/>
    <w:multiLevelType w:val="hybridMultilevel"/>
    <w:tmpl w:val="E0C0A2B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160973"/>
    <w:multiLevelType w:val="hybridMultilevel"/>
    <w:tmpl w:val="843A1AA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16E98"/>
    <w:multiLevelType w:val="hybridMultilevel"/>
    <w:tmpl w:val="FA3ECB5E"/>
    <w:lvl w:ilvl="0" w:tplc="D7E4BD1C">
      <w:start w:val="1"/>
      <w:numFmt w:val="bullet"/>
      <w:lvlText w:val=""/>
      <w:lvlPicBulletId w:val="3"/>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5A0602"/>
    <w:multiLevelType w:val="hybridMultilevel"/>
    <w:tmpl w:val="4322C360"/>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35F86"/>
    <w:multiLevelType w:val="hybridMultilevel"/>
    <w:tmpl w:val="C1E4D1EE"/>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6E333B"/>
    <w:multiLevelType w:val="hybridMultilevel"/>
    <w:tmpl w:val="278EF4E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95D9F"/>
    <w:multiLevelType w:val="hybridMultilevel"/>
    <w:tmpl w:val="AD5084D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407FB4"/>
    <w:multiLevelType w:val="hybridMultilevel"/>
    <w:tmpl w:val="C3984DE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349E5"/>
    <w:multiLevelType w:val="hybridMultilevel"/>
    <w:tmpl w:val="319ECC32"/>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9929DF"/>
    <w:multiLevelType w:val="hybridMultilevel"/>
    <w:tmpl w:val="0CCEA648"/>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B3CB5"/>
    <w:multiLevelType w:val="hybridMultilevel"/>
    <w:tmpl w:val="630E7840"/>
    <w:lvl w:ilvl="0" w:tplc="A3DEE500">
      <w:start w:val="1"/>
      <w:numFmt w:val="bullet"/>
      <w:lvlText w:val=""/>
      <w:lvlPicBulletId w:val="2"/>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B61352"/>
    <w:multiLevelType w:val="hybridMultilevel"/>
    <w:tmpl w:val="B8E0E5D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264CE6"/>
    <w:multiLevelType w:val="hybridMultilevel"/>
    <w:tmpl w:val="AD12F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D004040"/>
    <w:multiLevelType w:val="hybridMultilevel"/>
    <w:tmpl w:val="20F6E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6"/>
  </w:num>
  <w:num w:numId="4">
    <w:abstractNumId w:val="30"/>
  </w:num>
  <w:num w:numId="5">
    <w:abstractNumId w:val="15"/>
  </w:num>
  <w:num w:numId="6">
    <w:abstractNumId w:val="0"/>
  </w:num>
  <w:num w:numId="7">
    <w:abstractNumId w:val="3"/>
  </w:num>
  <w:num w:numId="8">
    <w:abstractNumId w:val="2"/>
  </w:num>
  <w:num w:numId="9">
    <w:abstractNumId w:val="29"/>
  </w:num>
  <w:num w:numId="10">
    <w:abstractNumId w:val="16"/>
  </w:num>
  <w:num w:numId="11">
    <w:abstractNumId w:val="26"/>
  </w:num>
  <w:num w:numId="12">
    <w:abstractNumId w:val="13"/>
  </w:num>
  <w:num w:numId="13">
    <w:abstractNumId w:val="21"/>
  </w:num>
  <w:num w:numId="14">
    <w:abstractNumId w:val="1"/>
  </w:num>
  <w:num w:numId="15">
    <w:abstractNumId w:val="24"/>
  </w:num>
  <w:num w:numId="16">
    <w:abstractNumId w:val="18"/>
  </w:num>
  <w:num w:numId="17">
    <w:abstractNumId w:val="14"/>
  </w:num>
  <w:num w:numId="18">
    <w:abstractNumId w:val="27"/>
  </w:num>
  <w:num w:numId="19">
    <w:abstractNumId w:val="9"/>
  </w:num>
  <w:num w:numId="20">
    <w:abstractNumId w:val="23"/>
  </w:num>
  <w:num w:numId="21">
    <w:abstractNumId w:val="11"/>
  </w:num>
  <w:num w:numId="22">
    <w:abstractNumId w:val="17"/>
  </w:num>
  <w:num w:numId="23">
    <w:abstractNumId w:val="25"/>
  </w:num>
  <w:num w:numId="24">
    <w:abstractNumId w:val="4"/>
  </w:num>
  <w:num w:numId="25">
    <w:abstractNumId w:val="19"/>
  </w:num>
  <w:num w:numId="26">
    <w:abstractNumId w:val="8"/>
  </w:num>
  <w:num w:numId="27">
    <w:abstractNumId w:val="22"/>
  </w:num>
  <w:num w:numId="28">
    <w:abstractNumId w:val="20"/>
  </w:num>
  <w:num w:numId="29">
    <w:abstractNumId w:val="7"/>
  </w:num>
  <w:num w:numId="30">
    <w:abstractNumId w:val="1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Lwf0WGqWYYD0HF2CoKsjQcjAz7jyhJb+zZ7N0uY24HaDYUSnP9QAxIweES25XG2Dc+TL3K3PFpAUmwZloHMg==" w:salt="z+Bn5cX/d2Ww20x2b0hzZ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B7A"/>
    <w:rsid w:val="00000AC7"/>
    <w:rsid w:val="00002391"/>
    <w:rsid w:val="0001083B"/>
    <w:rsid w:val="00012461"/>
    <w:rsid w:val="00033179"/>
    <w:rsid w:val="00035CC2"/>
    <w:rsid w:val="00047A44"/>
    <w:rsid w:val="000615B7"/>
    <w:rsid w:val="00062E29"/>
    <w:rsid w:val="00082404"/>
    <w:rsid w:val="00092424"/>
    <w:rsid w:val="00094515"/>
    <w:rsid w:val="00094623"/>
    <w:rsid w:val="000A7AE1"/>
    <w:rsid w:val="000C7C27"/>
    <w:rsid w:val="000D3492"/>
    <w:rsid w:val="000D37C9"/>
    <w:rsid w:val="000D3D9A"/>
    <w:rsid w:val="000D797B"/>
    <w:rsid w:val="000F104B"/>
    <w:rsid w:val="000F2141"/>
    <w:rsid w:val="0011226E"/>
    <w:rsid w:val="001153ED"/>
    <w:rsid w:val="00121A58"/>
    <w:rsid w:val="0013591E"/>
    <w:rsid w:val="001362A4"/>
    <w:rsid w:val="00142CEB"/>
    <w:rsid w:val="0016393A"/>
    <w:rsid w:val="0016453E"/>
    <w:rsid w:val="00175439"/>
    <w:rsid w:val="001939D5"/>
    <w:rsid w:val="001A3ADA"/>
    <w:rsid w:val="001B43BA"/>
    <w:rsid w:val="001D1D51"/>
    <w:rsid w:val="002039A9"/>
    <w:rsid w:val="00207D5C"/>
    <w:rsid w:val="00212E78"/>
    <w:rsid w:val="00224D23"/>
    <w:rsid w:val="002336F0"/>
    <w:rsid w:val="00260AEA"/>
    <w:rsid w:val="002623EE"/>
    <w:rsid w:val="00267025"/>
    <w:rsid w:val="002677BA"/>
    <w:rsid w:val="00280AFE"/>
    <w:rsid w:val="002924E0"/>
    <w:rsid w:val="002A1203"/>
    <w:rsid w:val="002A21A9"/>
    <w:rsid w:val="002A4E2F"/>
    <w:rsid w:val="002B5CB6"/>
    <w:rsid w:val="002C7540"/>
    <w:rsid w:val="002E041E"/>
    <w:rsid w:val="002E334F"/>
    <w:rsid w:val="002E5C69"/>
    <w:rsid w:val="0030225C"/>
    <w:rsid w:val="00304226"/>
    <w:rsid w:val="00306A34"/>
    <w:rsid w:val="00311C11"/>
    <w:rsid w:val="003136AA"/>
    <w:rsid w:val="00320F8A"/>
    <w:rsid w:val="003244F7"/>
    <w:rsid w:val="003266F2"/>
    <w:rsid w:val="003349C4"/>
    <w:rsid w:val="003371E0"/>
    <w:rsid w:val="003557E9"/>
    <w:rsid w:val="003573AD"/>
    <w:rsid w:val="00384673"/>
    <w:rsid w:val="00385036"/>
    <w:rsid w:val="00386696"/>
    <w:rsid w:val="003874B0"/>
    <w:rsid w:val="003959E1"/>
    <w:rsid w:val="003E27EF"/>
    <w:rsid w:val="00424CC0"/>
    <w:rsid w:val="00426508"/>
    <w:rsid w:val="00442674"/>
    <w:rsid w:val="00451684"/>
    <w:rsid w:val="004529D4"/>
    <w:rsid w:val="00455673"/>
    <w:rsid w:val="00457E30"/>
    <w:rsid w:val="0048238B"/>
    <w:rsid w:val="004D3753"/>
    <w:rsid w:val="004D6306"/>
    <w:rsid w:val="004E3E11"/>
    <w:rsid w:val="004E4B6D"/>
    <w:rsid w:val="00510DA6"/>
    <w:rsid w:val="00517EE6"/>
    <w:rsid w:val="00535FC6"/>
    <w:rsid w:val="00537FE9"/>
    <w:rsid w:val="005572C4"/>
    <w:rsid w:val="00566B84"/>
    <w:rsid w:val="00570EA5"/>
    <w:rsid w:val="005729BE"/>
    <w:rsid w:val="00575492"/>
    <w:rsid w:val="0057595A"/>
    <w:rsid w:val="00584673"/>
    <w:rsid w:val="005860C4"/>
    <w:rsid w:val="0058716A"/>
    <w:rsid w:val="005958D4"/>
    <w:rsid w:val="005964BA"/>
    <w:rsid w:val="005C31CE"/>
    <w:rsid w:val="005D75C6"/>
    <w:rsid w:val="005E35E4"/>
    <w:rsid w:val="005F69B7"/>
    <w:rsid w:val="0060147A"/>
    <w:rsid w:val="006029B3"/>
    <w:rsid w:val="00606880"/>
    <w:rsid w:val="0061707E"/>
    <w:rsid w:val="00643465"/>
    <w:rsid w:val="00643678"/>
    <w:rsid w:val="00657112"/>
    <w:rsid w:val="006617E3"/>
    <w:rsid w:val="00672785"/>
    <w:rsid w:val="00673EE7"/>
    <w:rsid w:val="00680D6F"/>
    <w:rsid w:val="006839A5"/>
    <w:rsid w:val="00693116"/>
    <w:rsid w:val="00694AA2"/>
    <w:rsid w:val="006A3C4A"/>
    <w:rsid w:val="006A7D7C"/>
    <w:rsid w:val="006C59A1"/>
    <w:rsid w:val="006C7FB0"/>
    <w:rsid w:val="006E2643"/>
    <w:rsid w:val="006F545D"/>
    <w:rsid w:val="00702E85"/>
    <w:rsid w:val="00711926"/>
    <w:rsid w:val="00714297"/>
    <w:rsid w:val="007249F0"/>
    <w:rsid w:val="00733126"/>
    <w:rsid w:val="00745540"/>
    <w:rsid w:val="00755E06"/>
    <w:rsid w:val="00763C93"/>
    <w:rsid w:val="00775A9A"/>
    <w:rsid w:val="00794863"/>
    <w:rsid w:val="007958CF"/>
    <w:rsid w:val="00796AED"/>
    <w:rsid w:val="007A25BC"/>
    <w:rsid w:val="007B434A"/>
    <w:rsid w:val="007B5CC6"/>
    <w:rsid w:val="007D1481"/>
    <w:rsid w:val="007E7468"/>
    <w:rsid w:val="007F5CD2"/>
    <w:rsid w:val="00817D3F"/>
    <w:rsid w:val="00831EAC"/>
    <w:rsid w:val="00846CE2"/>
    <w:rsid w:val="00851929"/>
    <w:rsid w:val="00862192"/>
    <w:rsid w:val="00873D75"/>
    <w:rsid w:val="00880B42"/>
    <w:rsid w:val="0088236B"/>
    <w:rsid w:val="008836A1"/>
    <w:rsid w:val="00894760"/>
    <w:rsid w:val="008B35C8"/>
    <w:rsid w:val="008B4CFD"/>
    <w:rsid w:val="008C0D74"/>
    <w:rsid w:val="008C5194"/>
    <w:rsid w:val="008D5CAB"/>
    <w:rsid w:val="008F1855"/>
    <w:rsid w:val="009019AA"/>
    <w:rsid w:val="00904C0C"/>
    <w:rsid w:val="00904CC6"/>
    <w:rsid w:val="00906B7A"/>
    <w:rsid w:val="00915359"/>
    <w:rsid w:val="00916705"/>
    <w:rsid w:val="00916CAC"/>
    <w:rsid w:val="009207B4"/>
    <w:rsid w:val="00921582"/>
    <w:rsid w:val="00926714"/>
    <w:rsid w:val="00926ECE"/>
    <w:rsid w:val="00937179"/>
    <w:rsid w:val="00942D6D"/>
    <w:rsid w:val="00943A5E"/>
    <w:rsid w:val="00953ACD"/>
    <w:rsid w:val="00960F5F"/>
    <w:rsid w:val="009671F0"/>
    <w:rsid w:val="0096760A"/>
    <w:rsid w:val="00973ADB"/>
    <w:rsid w:val="00980A78"/>
    <w:rsid w:val="009861A8"/>
    <w:rsid w:val="00992E68"/>
    <w:rsid w:val="009D1BC8"/>
    <w:rsid w:val="009D3E21"/>
    <w:rsid w:val="009D7496"/>
    <w:rsid w:val="009E23F2"/>
    <w:rsid w:val="009E5A5F"/>
    <w:rsid w:val="009F381C"/>
    <w:rsid w:val="00A01EFD"/>
    <w:rsid w:val="00A110A0"/>
    <w:rsid w:val="00A1384F"/>
    <w:rsid w:val="00A13A39"/>
    <w:rsid w:val="00A17E7D"/>
    <w:rsid w:val="00A21E9C"/>
    <w:rsid w:val="00A2420B"/>
    <w:rsid w:val="00A3577C"/>
    <w:rsid w:val="00A43D01"/>
    <w:rsid w:val="00A460EC"/>
    <w:rsid w:val="00A625C3"/>
    <w:rsid w:val="00A70504"/>
    <w:rsid w:val="00A80591"/>
    <w:rsid w:val="00A8246A"/>
    <w:rsid w:val="00A857AD"/>
    <w:rsid w:val="00AA02A4"/>
    <w:rsid w:val="00AA16D9"/>
    <w:rsid w:val="00AA2696"/>
    <w:rsid w:val="00AB1096"/>
    <w:rsid w:val="00AB2488"/>
    <w:rsid w:val="00AC472E"/>
    <w:rsid w:val="00AD0B66"/>
    <w:rsid w:val="00AD4FFD"/>
    <w:rsid w:val="00AE2126"/>
    <w:rsid w:val="00B248AE"/>
    <w:rsid w:val="00B257FB"/>
    <w:rsid w:val="00B34D63"/>
    <w:rsid w:val="00B51C59"/>
    <w:rsid w:val="00B76BF5"/>
    <w:rsid w:val="00B8097D"/>
    <w:rsid w:val="00B81ED2"/>
    <w:rsid w:val="00BA214A"/>
    <w:rsid w:val="00BA2F05"/>
    <w:rsid w:val="00BA3206"/>
    <w:rsid w:val="00BB26CE"/>
    <w:rsid w:val="00BC6341"/>
    <w:rsid w:val="00BD6ED8"/>
    <w:rsid w:val="00BE3A75"/>
    <w:rsid w:val="00BF1252"/>
    <w:rsid w:val="00BF1648"/>
    <w:rsid w:val="00C31339"/>
    <w:rsid w:val="00C32978"/>
    <w:rsid w:val="00C35A98"/>
    <w:rsid w:val="00C602BB"/>
    <w:rsid w:val="00C62828"/>
    <w:rsid w:val="00C7440C"/>
    <w:rsid w:val="00CA531A"/>
    <w:rsid w:val="00CA652B"/>
    <w:rsid w:val="00CC3F26"/>
    <w:rsid w:val="00CC5B1D"/>
    <w:rsid w:val="00CD37E8"/>
    <w:rsid w:val="00CE14E0"/>
    <w:rsid w:val="00CE155D"/>
    <w:rsid w:val="00CE6E57"/>
    <w:rsid w:val="00CE7A3D"/>
    <w:rsid w:val="00CF1AEF"/>
    <w:rsid w:val="00D055DF"/>
    <w:rsid w:val="00D160FD"/>
    <w:rsid w:val="00D63EA2"/>
    <w:rsid w:val="00D719B5"/>
    <w:rsid w:val="00D7455A"/>
    <w:rsid w:val="00D835B0"/>
    <w:rsid w:val="00D87B29"/>
    <w:rsid w:val="00DA3906"/>
    <w:rsid w:val="00DE685C"/>
    <w:rsid w:val="00DF4D41"/>
    <w:rsid w:val="00DF7B85"/>
    <w:rsid w:val="00E01C1C"/>
    <w:rsid w:val="00E103C0"/>
    <w:rsid w:val="00E1178B"/>
    <w:rsid w:val="00E13F4B"/>
    <w:rsid w:val="00E20231"/>
    <w:rsid w:val="00E273FE"/>
    <w:rsid w:val="00E450B1"/>
    <w:rsid w:val="00E45664"/>
    <w:rsid w:val="00E565D1"/>
    <w:rsid w:val="00E60C56"/>
    <w:rsid w:val="00E63DE7"/>
    <w:rsid w:val="00E67033"/>
    <w:rsid w:val="00E71C11"/>
    <w:rsid w:val="00E81FFD"/>
    <w:rsid w:val="00E82F80"/>
    <w:rsid w:val="00E8316B"/>
    <w:rsid w:val="00E83E18"/>
    <w:rsid w:val="00E8460B"/>
    <w:rsid w:val="00E933D0"/>
    <w:rsid w:val="00EB147C"/>
    <w:rsid w:val="00EB278F"/>
    <w:rsid w:val="00EB2C70"/>
    <w:rsid w:val="00F16A60"/>
    <w:rsid w:val="00F17918"/>
    <w:rsid w:val="00F422F5"/>
    <w:rsid w:val="00F425DA"/>
    <w:rsid w:val="00F44BB9"/>
    <w:rsid w:val="00F56A54"/>
    <w:rsid w:val="00F612BD"/>
    <w:rsid w:val="00F701D4"/>
    <w:rsid w:val="00F71D8F"/>
    <w:rsid w:val="00F80562"/>
    <w:rsid w:val="00F92224"/>
    <w:rsid w:val="00FA33C5"/>
    <w:rsid w:val="00FA788B"/>
    <w:rsid w:val="00FA7BE5"/>
    <w:rsid w:val="00FD4335"/>
    <w:rsid w:val="00FE3E13"/>
    <w:rsid w:val="00FE45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1F5ACA"/>
  <w15:docId w15:val="{5A0D83C7-C886-4A14-8CB9-201B227D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9157">
      <w:bodyDiv w:val="1"/>
      <w:marLeft w:val="0"/>
      <w:marRight w:val="0"/>
      <w:marTop w:val="0"/>
      <w:marBottom w:val="0"/>
      <w:divBdr>
        <w:top w:val="none" w:sz="0" w:space="0" w:color="auto"/>
        <w:left w:val="none" w:sz="0" w:space="0" w:color="auto"/>
        <w:bottom w:val="none" w:sz="0" w:space="0" w:color="auto"/>
        <w:right w:val="none" w:sz="0" w:space="0" w:color="auto"/>
      </w:divBdr>
    </w:div>
    <w:div w:id="1135372677">
      <w:bodyDiv w:val="1"/>
      <w:marLeft w:val="0"/>
      <w:marRight w:val="0"/>
      <w:marTop w:val="0"/>
      <w:marBottom w:val="0"/>
      <w:divBdr>
        <w:top w:val="none" w:sz="0" w:space="0" w:color="auto"/>
        <w:left w:val="none" w:sz="0" w:space="0" w:color="auto"/>
        <w:bottom w:val="none" w:sz="0" w:space="0" w:color="auto"/>
        <w:right w:val="none" w:sz="0" w:space="0" w:color="auto"/>
      </w:divBdr>
    </w:div>
    <w:div w:id="1213425788">
      <w:bodyDiv w:val="1"/>
      <w:marLeft w:val="0"/>
      <w:marRight w:val="0"/>
      <w:marTop w:val="0"/>
      <w:marBottom w:val="0"/>
      <w:divBdr>
        <w:top w:val="none" w:sz="0" w:space="0" w:color="auto"/>
        <w:left w:val="none" w:sz="0" w:space="0" w:color="auto"/>
        <w:bottom w:val="none" w:sz="0" w:space="0" w:color="auto"/>
        <w:right w:val="none" w:sz="0" w:space="0" w:color="auto"/>
      </w:divBdr>
      <w:divsChild>
        <w:div w:id="17657842">
          <w:marLeft w:val="0"/>
          <w:marRight w:val="0"/>
          <w:marTop w:val="0"/>
          <w:marBottom w:val="0"/>
          <w:divBdr>
            <w:top w:val="none" w:sz="0" w:space="0" w:color="auto"/>
            <w:left w:val="none" w:sz="0" w:space="0" w:color="auto"/>
            <w:bottom w:val="none" w:sz="0" w:space="0" w:color="auto"/>
            <w:right w:val="none" w:sz="0" w:space="0" w:color="auto"/>
          </w:divBdr>
        </w:div>
      </w:divsChild>
    </w:div>
    <w:div w:id="1295982422">
      <w:bodyDiv w:val="1"/>
      <w:marLeft w:val="0"/>
      <w:marRight w:val="0"/>
      <w:marTop w:val="0"/>
      <w:marBottom w:val="0"/>
      <w:divBdr>
        <w:top w:val="none" w:sz="0" w:space="0" w:color="auto"/>
        <w:left w:val="none" w:sz="0" w:space="0" w:color="auto"/>
        <w:bottom w:val="none" w:sz="0" w:space="0" w:color="auto"/>
        <w:right w:val="none" w:sz="0" w:space="0" w:color="auto"/>
      </w:divBdr>
      <w:divsChild>
        <w:div w:id="1545026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F24553-317E-42B7-AF20-C5904814F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521</Words>
  <Characters>2972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IPENZ Transportation Group Conference 2014</vt:lpstr>
    </vt:vector>
  </TitlesOfParts>
  <Company>Environment Waikato</Company>
  <LinksUpToDate>false</LinksUpToDate>
  <CharactersWithSpaces>3487</CharactersWithSpaces>
  <SharedDoc>false</SharedDoc>
  <HLinks>
    <vt:vector size="12" baseType="variant">
      <vt:variant>
        <vt:i4>589943</vt:i4>
      </vt:variant>
      <vt:variant>
        <vt:i4>67</vt:i4>
      </vt:variant>
      <vt:variant>
        <vt:i4>0</vt:i4>
      </vt:variant>
      <vt:variant>
        <vt:i4>5</vt:i4>
      </vt:variant>
      <vt:variant>
        <vt:lpwstr>mailto:glenda@hardingconsultants.co.nz</vt:lpwstr>
      </vt:variant>
      <vt:variant>
        <vt:lpwstr/>
      </vt:variant>
      <vt:variant>
        <vt:i4>589846</vt:i4>
      </vt:variant>
      <vt:variant>
        <vt:i4>0</vt:i4>
      </vt:variant>
      <vt:variant>
        <vt:i4>0</vt:i4>
      </vt:variant>
      <vt:variant>
        <vt:i4>5</vt:i4>
      </vt:variant>
      <vt:variant>
        <vt:lpwstr>http://www.ipenztg2014.co.nz/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IPENZ Transportation Group Conference 2014</dc:title>
  <dc:creator>Alison Appleton</dc:creator>
  <cp:lastModifiedBy>Marcus Pillay (AT)</cp:lastModifiedBy>
  <cp:revision>2</cp:revision>
  <cp:lastPrinted>2017-09-24T23:53:00Z</cp:lastPrinted>
  <dcterms:created xsi:type="dcterms:W3CDTF">2017-11-01T07:24:00Z</dcterms:created>
  <dcterms:modified xsi:type="dcterms:W3CDTF">2017-11-01T07:24:00Z</dcterms:modified>
</cp:coreProperties>
</file>