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322699A2" w:rsidR="00714297" w:rsidRPr="00D35B40" w:rsidRDefault="00356398"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Water-activated Slippery Surface Sign Trial</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495FE179" w14:textId="57E71B5C" w:rsidR="00356398" w:rsidRDefault="00356398" w:rsidP="00E73FE4">
            <w:pPr>
              <w:rPr>
                <w:rFonts w:ascii="Graphik Regular" w:hAnsi="Graphik Regular" w:cs="Circular Std Book"/>
                <w:sz w:val="22"/>
                <w:szCs w:val="22"/>
              </w:rPr>
            </w:pPr>
            <w:r>
              <w:rPr>
                <w:rFonts w:ascii="Graphik Regular" w:hAnsi="Graphik Regular" w:cs="Circular Std Book"/>
                <w:sz w:val="22"/>
                <w:szCs w:val="22"/>
              </w:rPr>
              <w:t xml:space="preserve">Waka Kotahi has a skid resistance monitoring protocol that involves measuring skid resistance annually and treating the worst sites.  For particularly low ESC sites, there are requirements to advise the public about the potential for skidding in the wet – this can include a reduced speed limit.  </w:t>
            </w:r>
            <w:r w:rsidR="00ED1524">
              <w:rPr>
                <w:rFonts w:ascii="Graphik Regular" w:hAnsi="Graphik Regular" w:cs="Circular Std Book"/>
                <w:sz w:val="22"/>
                <w:szCs w:val="22"/>
              </w:rPr>
              <w:t xml:space="preserve">We </w:t>
            </w:r>
            <w:proofErr w:type="gramStart"/>
            <w:r w:rsidR="00ED1524">
              <w:rPr>
                <w:rFonts w:ascii="Graphik Regular" w:hAnsi="Graphik Regular" w:cs="Circular Std Book"/>
                <w:sz w:val="22"/>
                <w:szCs w:val="22"/>
              </w:rPr>
              <w:t>have to</w:t>
            </w:r>
            <w:proofErr w:type="gramEnd"/>
            <w:r w:rsidR="00ED1524">
              <w:rPr>
                <w:rFonts w:ascii="Graphik Regular" w:hAnsi="Graphik Regular" w:cs="Circular Std Book"/>
                <w:sz w:val="22"/>
                <w:szCs w:val="22"/>
              </w:rPr>
              <w:t xml:space="preserve"> have these warning signs in place until treatment can be completed, and this can be several months depending on the programme.</w:t>
            </w:r>
          </w:p>
          <w:p w14:paraId="5391B617" w14:textId="77777777" w:rsidR="00356398" w:rsidRDefault="00356398" w:rsidP="00E73FE4">
            <w:pPr>
              <w:rPr>
                <w:rFonts w:ascii="Graphik Regular" w:hAnsi="Graphik Regular" w:cs="Circular Std Book"/>
                <w:sz w:val="22"/>
                <w:szCs w:val="22"/>
              </w:rPr>
            </w:pPr>
          </w:p>
          <w:p w14:paraId="4EF0846E" w14:textId="68BF8CC1" w:rsidR="00ED1524" w:rsidRDefault="00356398" w:rsidP="00E73FE4">
            <w:pPr>
              <w:rPr>
                <w:rFonts w:ascii="Graphik Regular" w:hAnsi="Graphik Regular" w:cs="Circular Std Book"/>
                <w:sz w:val="22"/>
                <w:szCs w:val="22"/>
              </w:rPr>
            </w:pPr>
            <w:r>
              <w:rPr>
                <w:rFonts w:ascii="Graphik Regular" w:hAnsi="Graphik Regular" w:cs="Circular Std Book"/>
                <w:sz w:val="22"/>
                <w:szCs w:val="22"/>
              </w:rPr>
              <w:t>When seals have binder rise, this is visually obvious to drivers and the signs have an obvious link to the surface condition.  However, when the chip is polished it can be extremely slippery when wet but polishing is not visually obvious to drivers.  This means that there is not obvious link between our warning signs and the road surface.  Further, although sites can trigger the need for a reduced speed limit in the wet, they don’t necessarily really need it when the road surface is dry.</w:t>
            </w:r>
            <w:r w:rsidR="00ED1524">
              <w:rPr>
                <w:rFonts w:ascii="Graphik Regular" w:hAnsi="Graphik Regular" w:cs="Circular Std Book"/>
                <w:sz w:val="22"/>
                <w:szCs w:val="22"/>
              </w:rPr>
              <w:t xml:space="preserve">  This often leads to people concluding that we’ve just left signs out and there’s nothing </w:t>
            </w:r>
            <w:proofErr w:type="gramStart"/>
            <w:r w:rsidR="00ED1524">
              <w:rPr>
                <w:rFonts w:ascii="Graphik Regular" w:hAnsi="Graphik Regular" w:cs="Circular Std Book"/>
                <w:sz w:val="22"/>
                <w:szCs w:val="22"/>
              </w:rPr>
              <w:t>really wrong</w:t>
            </w:r>
            <w:proofErr w:type="gramEnd"/>
            <w:r w:rsidR="00ED1524">
              <w:rPr>
                <w:rFonts w:ascii="Graphik Regular" w:hAnsi="Graphik Regular" w:cs="Circular Std Book"/>
                <w:sz w:val="22"/>
                <w:szCs w:val="22"/>
              </w:rPr>
              <w:t xml:space="preserve"> with the road.</w:t>
            </w:r>
          </w:p>
          <w:p w14:paraId="5B326750" w14:textId="77777777" w:rsidR="00ED1524" w:rsidRDefault="00ED1524" w:rsidP="00E73FE4">
            <w:pPr>
              <w:rPr>
                <w:rFonts w:ascii="Graphik Regular" w:hAnsi="Graphik Regular" w:cs="Circular Std Book"/>
                <w:sz w:val="22"/>
                <w:szCs w:val="22"/>
              </w:rPr>
            </w:pPr>
          </w:p>
          <w:p w14:paraId="661443FC" w14:textId="0453ED4F" w:rsidR="00356398" w:rsidRDefault="00CD4808" w:rsidP="00E73FE4">
            <w:pPr>
              <w:rPr>
                <w:rFonts w:ascii="Graphik Regular" w:hAnsi="Graphik Regular" w:cs="Circular Std Book"/>
                <w:sz w:val="22"/>
                <w:szCs w:val="22"/>
              </w:rPr>
            </w:pPr>
            <w:r>
              <w:rPr>
                <w:rFonts w:ascii="Graphik Regular" w:hAnsi="Graphik Regular" w:cs="Circular Std Book"/>
                <w:sz w:val="22"/>
                <w:szCs w:val="22"/>
              </w:rPr>
              <w:t xml:space="preserve">WSP at </w:t>
            </w:r>
            <w:r w:rsidR="00356398">
              <w:rPr>
                <w:rFonts w:ascii="Graphik Regular" w:hAnsi="Graphik Regular" w:cs="Circular Std Book"/>
                <w:sz w:val="22"/>
                <w:szCs w:val="22"/>
              </w:rPr>
              <w:t>WestLink</w:t>
            </w:r>
            <w:r w:rsidR="00ED1524">
              <w:rPr>
                <w:rFonts w:ascii="Graphik Regular" w:hAnsi="Graphik Regular" w:cs="Circular Std Book"/>
                <w:sz w:val="22"/>
                <w:szCs w:val="22"/>
              </w:rPr>
              <w:t>, with funding assistance from Waka Kotahi,</w:t>
            </w:r>
            <w:r w:rsidR="00356398">
              <w:rPr>
                <w:rFonts w:ascii="Graphik Regular" w:hAnsi="Graphik Regular" w:cs="Circular Std Book"/>
                <w:sz w:val="22"/>
                <w:szCs w:val="22"/>
              </w:rPr>
              <w:t xml:space="preserve"> are trialling a water-activated LED Slippery Surface warning sign on a site is not performing well in the wet</w:t>
            </w:r>
            <w:r w:rsidR="00ED1524">
              <w:rPr>
                <w:rFonts w:ascii="Graphik Regular" w:hAnsi="Graphik Regular" w:cs="Circular Std Book"/>
                <w:sz w:val="22"/>
                <w:szCs w:val="22"/>
              </w:rPr>
              <w:t xml:space="preserve"> but doesn’t actually look hazardous.</w:t>
            </w:r>
            <w:r w:rsidR="00356398">
              <w:rPr>
                <w:rFonts w:ascii="Graphik Regular" w:hAnsi="Graphik Regular" w:cs="Circular Std Book"/>
                <w:sz w:val="22"/>
                <w:szCs w:val="22"/>
              </w:rPr>
              <w:t xml:space="preserve">  The electronic sign is in addition to required static warning signs.</w:t>
            </w:r>
          </w:p>
          <w:p w14:paraId="1A8230BD" w14:textId="77777777" w:rsidR="00356398" w:rsidRDefault="00356398" w:rsidP="00E73FE4">
            <w:pPr>
              <w:rPr>
                <w:rFonts w:ascii="Graphik Regular" w:hAnsi="Graphik Regular" w:cs="Circular Std Book"/>
                <w:sz w:val="22"/>
                <w:szCs w:val="22"/>
              </w:rPr>
            </w:pPr>
          </w:p>
          <w:p w14:paraId="1094B40F" w14:textId="77777777" w:rsidR="00ED1524" w:rsidRDefault="00356398" w:rsidP="00E73FE4">
            <w:pPr>
              <w:rPr>
                <w:rFonts w:ascii="Graphik Regular" w:hAnsi="Graphik Regular" w:cs="Circular Std Book"/>
                <w:sz w:val="22"/>
                <w:szCs w:val="22"/>
              </w:rPr>
            </w:pPr>
            <w:r>
              <w:rPr>
                <w:rFonts w:ascii="Graphik Regular" w:hAnsi="Graphik Regular" w:cs="Circular Std Book"/>
                <w:sz w:val="22"/>
                <w:szCs w:val="22"/>
              </w:rPr>
              <w:t>We have done a speed survey under control conditions</w:t>
            </w:r>
            <w:r w:rsidR="00ED1524">
              <w:rPr>
                <w:rFonts w:ascii="Graphik Regular" w:hAnsi="Graphik Regular" w:cs="Circular Std Book"/>
                <w:sz w:val="22"/>
                <w:szCs w:val="22"/>
              </w:rPr>
              <w:t>, with only the required static warning signs,</w:t>
            </w:r>
            <w:r>
              <w:rPr>
                <w:rFonts w:ascii="Graphik Regular" w:hAnsi="Graphik Regular" w:cs="Circular Std Book"/>
                <w:sz w:val="22"/>
                <w:szCs w:val="22"/>
              </w:rPr>
              <w:t xml:space="preserve"> to get a speed profile for both a wet and a dry surface.  </w:t>
            </w:r>
          </w:p>
          <w:p w14:paraId="4365DA4B" w14:textId="77777777" w:rsidR="00ED1524" w:rsidRDefault="00ED1524" w:rsidP="00E73FE4">
            <w:pPr>
              <w:rPr>
                <w:rFonts w:ascii="Graphik Regular" w:hAnsi="Graphik Regular" w:cs="Circular Std Book"/>
                <w:sz w:val="22"/>
                <w:szCs w:val="22"/>
              </w:rPr>
            </w:pPr>
          </w:p>
          <w:p w14:paraId="113CF6C2" w14:textId="77777777" w:rsidR="00ED1524" w:rsidRDefault="00ED1524" w:rsidP="00E73FE4">
            <w:pPr>
              <w:rPr>
                <w:rFonts w:ascii="Graphik Regular" w:hAnsi="Graphik Regular" w:cs="Circular Std Book"/>
                <w:sz w:val="22"/>
                <w:szCs w:val="22"/>
              </w:rPr>
            </w:pPr>
            <w:r>
              <w:rPr>
                <w:rFonts w:ascii="Graphik Regular" w:hAnsi="Graphik Regular" w:cs="Circular Std Book"/>
                <w:sz w:val="22"/>
                <w:szCs w:val="22"/>
              </w:rPr>
              <w:t>T</w:t>
            </w:r>
            <w:r w:rsidR="00356398">
              <w:rPr>
                <w:rFonts w:ascii="Graphik Regular" w:hAnsi="Graphik Regular" w:cs="Circular Std Book"/>
                <w:sz w:val="22"/>
                <w:szCs w:val="22"/>
              </w:rPr>
              <w:t>he water-activated sign</w:t>
            </w:r>
            <w:r>
              <w:rPr>
                <w:rFonts w:ascii="Graphik Regular" w:hAnsi="Graphik Regular" w:cs="Circular Std Book"/>
                <w:sz w:val="22"/>
                <w:szCs w:val="22"/>
              </w:rPr>
              <w:t xml:space="preserve"> will be installed in December 2022 in addition to the static signs.  </w:t>
            </w:r>
          </w:p>
          <w:p w14:paraId="406AA113" w14:textId="77777777" w:rsidR="00ED1524" w:rsidRDefault="00ED1524" w:rsidP="00E73FE4">
            <w:pPr>
              <w:rPr>
                <w:rFonts w:ascii="Graphik Regular" w:hAnsi="Graphik Regular" w:cs="Circular Std Book"/>
                <w:sz w:val="22"/>
                <w:szCs w:val="22"/>
              </w:rPr>
            </w:pPr>
          </w:p>
          <w:p w14:paraId="723231EB" w14:textId="77777777" w:rsidR="00356398" w:rsidRDefault="00ED1524" w:rsidP="00E73FE4">
            <w:pPr>
              <w:rPr>
                <w:rFonts w:ascii="Graphik Regular" w:hAnsi="Graphik Regular" w:cs="Circular Std Book"/>
                <w:sz w:val="22"/>
                <w:szCs w:val="22"/>
              </w:rPr>
            </w:pPr>
            <w:r>
              <w:rPr>
                <w:rFonts w:ascii="Graphik Regular" w:hAnsi="Graphik Regular" w:cs="Circular Std Book"/>
                <w:sz w:val="22"/>
                <w:szCs w:val="22"/>
              </w:rPr>
              <w:t xml:space="preserve">We will then </w:t>
            </w:r>
            <w:r w:rsidR="00356398">
              <w:rPr>
                <w:rFonts w:ascii="Graphik Regular" w:hAnsi="Graphik Regular" w:cs="Circular Std Book"/>
                <w:sz w:val="22"/>
                <w:szCs w:val="22"/>
              </w:rPr>
              <w:t>re-survey</w:t>
            </w:r>
            <w:r>
              <w:rPr>
                <w:rFonts w:ascii="Graphik Regular" w:hAnsi="Graphik Regular" w:cs="Circular Std Book"/>
                <w:sz w:val="22"/>
                <w:szCs w:val="22"/>
              </w:rPr>
              <w:t xml:space="preserve"> the</w:t>
            </w:r>
            <w:r w:rsidR="00356398">
              <w:rPr>
                <w:rFonts w:ascii="Graphik Regular" w:hAnsi="Graphik Regular" w:cs="Circular Std Book"/>
                <w:sz w:val="22"/>
                <w:szCs w:val="22"/>
              </w:rPr>
              <w:t xml:space="preserve"> speeds to ascertain whether </w:t>
            </w:r>
            <w:r>
              <w:rPr>
                <w:rFonts w:ascii="Graphik Regular" w:hAnsi="Graphik Regular" w:cs="Circular Std Book"/>
                <w:sz w:val="22"/>
                <w:szCs w:val="22"/>
              </w:rPr>
              <w:t xml:space="preserve">the speed profile is lower </w:t>
            </w:r>
            <w:r w:rsidR="00356398">
              <w:rPr>
                <w:rFonts w:ascii="Graphik Regular" w:hAnsi="Graphik Regular" w:cs="Circular Std Book"/>
                <w:sz w:val="22"/>
                <w:szCs w:val="22"/>
              </w:rPr>
              <w:t>in the wet when the electronic sign is activated.</w:t>
            </w:r>
          </w:p>
          <w:p w14:paraId="6A664D26" w14:textId="77777777" w:rsidR="00ED1524" w:rsidRDefault="00ED1524" w:rsidP="00E73FE4">
            <w:pPr>
              <w:rPr>
                <w:rFonts w:ascii="Graphik Regular" w:hAnsi="Graphik Regular" w:cs="Circular Std Book"/>
                <w:sz w:val="22"/>
                <w:szCs w:val="22"/>
              </w:rPr>
            </w:pPr>
          </w:p>
          <w:p w14:paraId="02E52C0B" w14:textId="77777777" w:rsidR="00ED1524" w:rsidRDefault="00ED1524" w:rsidP="00E73FE4">
            <w:pPr>
              <w:rPr>
                <w:rFonts w:ascii="Graphik Regular" w:hAnsi="Graphik Regular" w:cs="Circular Std Book"/>
                <w:sz w:val="22"/>
                <w:szCs w:val="22"/>
              </w:rPr>
            </w:pPr>
            <w:r>
              <w:rPr>
                <w:rFonts w:ascii="Graphik Regular" w:hAnsi="Graphik Regular" w:cs="Circular Std Book"/>
                <w:sz w:val="22"/>
                <w:szCs w:val="22"/>
              </w:rPr>
              <w:t>Our next step will be to relocate the sign to SCRIM Exception site in February 2023 and repeat the experiment.  We hope to do this on at least one polishing site, and potentially at least one binder rise site.</w:t>
            </w:r>
          </w:p>
          <w:p w14:paraId="5D07E858" w14:textId="77777777" w:rsidR="00ED1524" w:rsidRDefault="00ED1524" w:rsidP="00E73FE4">
            <w:pPr>
              <w:rPr>
                <w:rFonts w:ascii="Graphik Regular" w:hAnsi="Graphik Regular" w:cs="Circular Std Book"/>
                <w:sz w:val="22"/>
                <w:szCs w:val="22"/>
              </w:rPr>
            </w:pPr>
          </w:p>
          <w:p w14:paraId="2ACCD1EC" w14:textId="520DD0D1" w:rsidR="00ED1524" w:rsidRPr="00AC2F42" w:rsidRDefault="00ED1524" w:rsidP="00E73FE4">
            <w:pPr>
              <w:rPr>
                <w:rFonts w:ascii="Graphik Regular" w:hAnsi="Graphik Regular" w:cs="Circular Std Book"/>
                <w:sz w:val="22"/>
                <w:szCs w:val="22"/>
              </w:rPr>
            </w:pPr>
            <w:r>
              <w:rPr>
                <w:rFonts w:ascii="Graphik Regular" w:hAnsi="Graphik Regular" w:cs="Circular Std Book"/>
                <w:sz w:val="22"/>
                <w:szCs w:val="22"/>
              </w:rPr>
              <w:t>If the trial data shows a speed reduction in the wet compared to the speed profile without the electronic sign, we intend to use it as part of our warning systems for the public.</w:t>
            </w: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0AEE" w14:textId="77777777" w:rsidR="00741301" w:rsidRDefault="00741301">
      <w:r>
        <w:separator/>
      </w:r>
    </w:p>
  </w:endnote>
  <w:endnote w:type="continuationSeparator" w:id="0">
    <w:p w14:paraId="61F74ED5" w14:textId="77777777" w:rsidR="00741301" w:rsidRDefault="0074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Default="00D35B40" w:rsidP="009202AF">
    <w:pPr>
      <w:pStyle w:val="Footer"/>
      <w:ind w:left="-709"/>
      <w:jc w:val="right"/>
    </w:pPr>
    <w:r>
      <w:rPr>
        <w:noProof/>
      </w:rPr>
      <w:drawing>
        <wp:anchor distT="0" distB="0" distL="114300" distR="114300" simplePos="0" relativeHeight="251661312" behindDoc="1" locked="0" layoutInCell="1" allowOverlap="1" wp14:anchorId="3392DFCA" wp14:editId="3E1D46E6">
          <wp:simplePos x="0" y="0"/>
          <wp:positionH relativeFrom="page">
            <wp:align>left</wp:align>
          </wp:positionH>
          <wp:positionV relativeFrom="paragraph">
            <wp:posOffset>-433070</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06DE" w14:textId="77777777" w:rsidR="00CD1AF5" w:rsidRDefault="00CD1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6DCB" w14:textId="77777777" w:rsidR="00741301" w:rsidRDefault="00741301">
      <w:r>
        <w:separator/>
      </w:r>
    </w:p>
  </w:footnote>
  <w:footnote w:type="continuationSeparator" w:id="0">
    <w:p w14:paraId="4878811C" w14:textId="77777777" w:rsidR="00741301" w:rsidRDefault="0074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14B" w14:textId="77777777" w:rsidR="00CD1AF5" w:rsidRDefault="00CD1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422" w14:textId="564A3C53" w:rsidR="00F37C39" w:rsidRDefault="00CD1AF5">
    <w:pPr>
      <w:pStyle w:val="Header"/>
    </w:pPr>
    <w:r>
      <w:rPr>
        <w:noProof/>
      </w:rPr>
      <w:drawing>
        <wp:anchor distT="0" distB="0" distL="114300" distR="114300" simplePos="0" relativeHeight="251662336" behindDoc="1" locked="0" layoutInCell="1" allowOverlap="1" wp14:anchorId="78F9165D" wp14:editId="3723B54C">
          <wp:simplePos x="0" y="0"/>
          <wp:positionH relativeFrom="page">
            <wp:align>left</wp:align>
          </wp:positionH>
          <wp:positionV relativeFrom="paragraph">
            <wp:posOffset>0</wp:posOffset>
          </wp:positionV>
          <wp:extent cx="7581169" cy="1895475"/>
          <wp:effectExtent l="0" t="0" r="1270" b="0"/>
          <wp:wrapTight wrapText="bothSides">
            <wp:wrapPolygon edited="0">
              <wp:start x="0" y="0"/>
              <wp:lineTo x="0" y="21274"/>
              <wp:lineTo x="21549" y="21274"/>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3030" cy="1898440"/>
                  </a:xfrm>
                  <a:prstGeom prst="rect">
                    <a:avLst/>
                  </a:prstGeom>
                </pic:spPr>
              </pic:pic>
            </a:graphicData>
          </a:graphic>
          <wp14:sizeRelH relativeFrom="margin">
            <wp14:pctWidth>0</wp14:pctWidth>
          </wp14:sizeRelH>
          <wp14:sizeRelV relativeFrom="margin">
            <wp14:pctHeight>0</wp14:pctHeight>
          </wp14:sizeRelV>
        </wp:anchor>
      </w:drawing>
    </w:r>
  </w:p>
  <w:p w14:paraId="05096E97" w14:textId="77777777" w:rsidR="00A00C0B" w:rsidRDefault="00A0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2BEB" w14:textId="77777777" w:rsidR="00CD1AF5" w:rsidRDefault="00CD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99.8pt;height:83.25pt" o:bullet="t">
        <v:imagedata r:id="rId1" o:title="Bullet Point"/>
      </v:shape>
    </w:pict>
  </w:numPicBullet>
  <w:numPicBullet w:numPicBulletId="1">
    <w:pict>
      <v:shape id="_x0000_i1167" type="#_x0000_t75" style="width:177.05pt;height:169.5pt" o:bullet="t">
        <v:imagedata r:id="rId2" o:title="Conf-Icon"/>
      </v:shape>
    </w:pict>
  </w:numPicBullet>
  <w:numPicBullet w:numPicBulletId="2">
    <w:pict>
      <v:shape id="_x0000_i1168" type="#_x0000_t75" style="width:151.5pt;height:144.75pt" o:bullet="t">
        <v:imagedata r:id="rId3" o:title="Conf-Icon"/>
      </v:shape>
    </w:pict>
  </w:numPicBullet>
  <w:numPicBullet w:numPicBulletId="3">
    <w:pict>
      <v:shape id="_x0000_i1169" type="#_x0000_t75" style="width:122.25pt;height:112.45pt" o:bullet="t">
        <v:imagedata r:id="rId4" o:title="Bullet Point"/>
      </v:shape>
    </w:pict>
  </w:numPicBullet>
  <w:numPicBullet w:numPicBulletId="4">
    <w:pict>
      <v:shape id="_x0000_i1170" type="#_x0000_t75" style="width:109.4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6398"/>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1301"/>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1AF5"/>
    <w:rsid w:val="00CD37E8"/>
    <w:rsid w:val="00CD480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ED1524"/>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2146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Wilton, Justine</cp:lastModifiedBy>
  <cp:revision>2</cp:revision>
  <cp:lastPrinted>2017-09-24T23:53:00Z</cp:lastPrinted>
  <dcterms:created xsi:type="dcterms:W3CDTF">2022-11-11T05:06:00Z</dcterms:created>
  <dcterms:modified xsi:type="dcterms:W3CDTF">2022-11-11T05:06:00Z</dcterms:modified>
</cp:coreProperties>
</file>