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881179">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881179">
              <w:rPr>
                <w:rFonts w:ascii="Fakt Pro Bln" w:hAnsi="Fakt Pro Bln" w:cs="Circular Std Book"/>
                <w:noProof/>
                <w:sz w:val="22"/>
                <w:szCs w:val="22"/>
              </w:rPr>
              <w:t>Claire</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881179">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Pr>
                <w:rFonts w:ascii="Fakt Pro Bln" w:hAnsi="Fakt Pro Bln" w:cs="Circular Std Book"/>
                <w:noProof/>
                <w:sz w:val="22"/>
                <w:szCs w:val="22"/>
              </w:rPr>
              <w:t>Graham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88117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Pr>
                <w:rFonts w:ascii="Fakt Pro Bln" w:hAnsi="Fakt Pro Bln" w:cs="Circular Std Book"/>
                <w:noProof/>
                <w:sz w:val="22"/>
                <w:szCs w:val="22"/>
              </w:rPr>
              <w:t>Auckland TRansport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88117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Pr>
                <w:rFonts w:ascii="Fakt Pro Bln" w:hAnsi="Fakt Pro Bln" w:cs="Circular Std Book"/>
                <w:noProof/>
                <w:sz w:val="22"/>
                <w:szCs w:val="22"/>
              </w:rPr>
              <w:t>58A Kings RD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88117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Pr>
                <w:rFonts w:ascii="Fakt Pro Bln" w:hAnsi="Fakt Pro Bln" w:cs="Circular Std Book"/>
                <w:sz w:val="22"/>
                <w:szCs w:val="22"/>
              </w:rPr>
              <w:t>claire.graham@at.govt.nz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88117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Pr>
                <w:rFonts w:ascii="Fakt Pro Bln" w:hAnsi="Fakt Pro Bln" w:cs="Circular Std Book"/>
                <w:noProof/>
                <w:sz w:val="22"/>
                <w:szCs w:val="22"/>
              </w:rPr>
              <w:t>021 783 323</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88117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sidRPr="00881179">
              <w:rPr>
                <w:rFonts w:ascii="Fakt Pro Bln" w:hAnsi="Fakt Pro Bln" w:cs="Circular Std Book"/>
                <w:sz w:val="22"/>
                <w:szCs w:val="22"/>
              </w:rPr>
              <w:t xml:space="preserve">Street Hierarchy &amp; Power of Design </w:t>
            </w:r>
            <w:r w:rsidR="00881179">
              <w:rPr>
                <w:rFonts w:ascii="Fakt Pro Bln" w:hAnsi="Fakt Pro Bln" w:cs="Circular Std Book"/>
                <w:sz w:val="22"/>
                <w:szCs w:val="22"/>
              </w:rPr>
              <w:t> </w:t>
            </w:r>
            <w:r w:rsidR="00881179">
              <w:rPr>
                <w:rFonts w:ascii="Fakt Pro Bln" w:hAnsi="Fakt Pro Bln" w:cs="Circular Std Book"/>
                <w:sz w:val="22"/>
                <w:szCs w:val="22"/>
              </w:rPr>
              <w:t> </w:t>
            </w:r>
            <w:r w:rsidR="00881179">
              <w:rPr>
                <w:rFonts w:ascii="Fakt Pro Bln" w:hAnsi="Fakt Pro Bln" w:cs="Circular Std Book"/>
                <w:sz w:val="22"/>
                <w:szCs w:val="22"/>
              </w:rPr>
              <w:t> </w:t>
            </w:r>
            <w:r w:rsidR="00881179">
              <w:rPr>
                <w:rFonts w:ascii="Fakt Pro Bln" w:hAnsi="Fakt Pro Bln" w:cs="Circular Std Book"/>
                <w:sz w:val="22"/>
                <w:szCs w:val="22"/>
              </w:rPr>
              <w:t> </w:t>
            </w:r>
            <w:r w:rsidR="00881179">
              <w:rPr>
                <w:rFonts w:ascii="Fakt Pro Bln" w:hAnsi="Fakt Pro Bln" w:cs="Circular Std Book"/>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881179" w:rsidRPr="00881179" w:rsidRDefault="00F44BB9" w:rsidP="00881179">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81179" w:rsidRPr="00881179">
              <w:rPr>
                <w:rFonts w:ascii="Fakt Pro Bln" w:hAnsi="Fakt Pro Bln" w:cs="Circular Std Book"/>
                <w:noProof/>
                <w:sz w:val="22"/>
                <w:szCs w:val="22"/>
              </w:rPr>
              <w:t>IPENZ Transportation Study Tour Award Recipent 2016:</w:t>
            </w:r>
          </w:p>
          <w:p w:rsidR="00881179" w:rsidRDefault="00881179" w:rsidP="00881179">
            <w:pPr>
              <w:spacing w:before="120" w:after="40"/>
              <w:rPr>
                <w:rFonts w:ascii="Fakt Pro Bln" w:hAnsi="Fakt Pro Bln" w:cs="Circular Std Book"/>
                <w:noProof/>
                <w:sz w:val="22"/>
                <w:szCs w:val="22"/>
              </w:rPr>
            </w:pPr>
            <w:r w:rsidRPr="00881179">
              <w:rPr>
                <w:rFonts w:ascii="Fakt Pro Bln" w:hAnsi="Fakt Pro Bln" w:cs="Circular Std Book"/>
                <w:noProof/>
                <w:sz w:val="22"/>
                <w:szCs w:val="22"/>
              </w:rPr>
              <w:t xml:space="preserve">Can better defined street hierarchy, provide us with a more connected cycling network in our New Zealand cities?  </w:t>
            </w:r>
          </w:p>
          <w:p w:rsidR="00881179" w:rsidRPr="00881179" w:rsidRDefault="00881179" w:rsidP="00881179">
            <w:pPr>
              <w:spacing w:before="120" w:after="40"/>
              <w:rPr>
                <w:rFonts w:ascii="Fakt Pro Bln" w:hAnsi="Fakt Pro Bln" w:cs="Circular Std Book"/>
                <w:noProof/>
                <w:sz w:val="22"/>
                <w:szCs w:val="22"/>
              </w:rPr>
            </w:pPr>
            <w:r w:rsidRPr="00881179">
              <w:rPr>
                <w:rFonts w:ascii="Fakt Pro Bln" w:hAnsi="Fakt Pro Bln" w:cs="Circular Std Book"/>
                <w:noProof/>
                <w:sz w:val="22"/>
                <w:szCs w:val="22"/>
              </w:rPr>
              <w:t>In June 2016, I was privileged to visit several cities in North America and Europe to explore cycling infrastructure. A particular focus of the trip was looking at how separated cycling facilities moved through un-signalised intersections. This study trip was possible due to the financial support from the IPENZ Transportation Study Award that I received in early 2016 with some additional support from Auckland Transport.</w:t>
            </w:r>
          </w:p>
          <w:p w:rsidR="00881179" w:rsidRPr="00881179" w:rsidRDefault="00881179" w:rsidP="00881179">
            <w:pPr>
              <w:spacing w:before="120" w:after="40"/>
              <w:rPr>
                <w:rFonts w:ascii="Fakt Pro Bln" w:hAnsi="Fakt Pro Bln" w:cs="Circular Std Book"/>
                <w:noProof/>
                <w:sz w:val="22"/>
                <w:szCs w:val="22"/>
              </w:rPr>
            </w:pPr>
          </w:p>
          <w:p w:rsidR="00881179" w:rsidRPr="00881179" w:rsidRDefault="00881179" w:rsidP="00881179">
            <w:pPr>
              <w:spacing w:before="120" w:after="40"/>
              <w:rPr>
                <w:rFonts w:ascii="Fakt Pro Bln" w:hAnsi="Fakt Pro Bln" w:cs="Circular Std Book"/>
                <w:noProof/>
                <w:sz w:val="22"/>
                <w:szCs w:val="22"/>
              </w:rPr>
            </w:pPr>
            <w:r w:rsidRPr="00881179">
              <w:rPr>
                <w:rFonts w:ascii="Fakt Pro Bln" w:hAnsi="Fakt Pro Bln" w:cs="Circular Std Book"/>
                <w:noProof/>
                <w:sz w:val="22"/>
                <w:szCs w:val="22"/>
              </w:rPr>
              <w:lastRenderedPageBreak/>
              <w:t>I would like to share some of the learnings from my travels particularly around side street designs &amp; cycling infrastructure. Then discuss how the designs of the side street intersections I encountered, triggered my thinking around the role and value of street hierarchy and street design that existed in these overseas cities and how that differed to most cities in New Zealand.</w:t>
            </w:r>
          </w:p>
          <w:p w:rsidR="00881179" w:rsidRPr="00881179" w:rsidRDefault="00881179" w:rsidP="00881179">
            <w:pPr>
              <w:spacing w:before="120" w:after="40"/>
              <w:rPr>
                <w:rFonts w:ascii="Fakt Pro Bln" w:hAnsi="Fakt Pro Bln" w:cs="Circular Std Book"/>
                <w:noProof/>
                <w:sz w:val="22"/>
                <w:szCs w:val="22"/>
              </w:rPr>
            </w:pPr>
          </w:p>
          <w:p w:rsidR="00881179" w:rsidRPr="00881179" w:rsidRDefault="00881179" w:rsidP="00881179">
            <w:pPr>
              <w:spacing w:before="120" w:after="40"/>
              <w:rPr>
                <w:rFonts w:ascii="Fakt Pro Bln" w:hAnsi="Fakt Pro Bln" w:cs="Circular Std Book"/>
                <w:noProof/>
                <w:sz w:val="22"/>
                <w:szCs w:val="22"/>
              </w:rPr>
            </w:pPr>
            <w:r w:rsidRPr="00881179">
              <w:rPr>
                <w:rFonts w:ascii="Fakt Pro Bln" w:hAnsi="Fakt Pro Bln" w:cs="Circular Std Book"/>
                <w:noProof/>
                <w:sz w:val="22"/>
                <w:szCs w:val="22"/>
              </w:rPr>
              <w:t xml:space="preserve">Through this paper I would like to explore legibility of streets in Auckland compared to streets in a couple of the cities I visited that had extensive and integrated cycling provision. As part of this I will gather examples of design cues/ elements I experienced that could be used to create the behaviours we would like to see from all users in a particular type of street. Then consider how better street design and the opportunity to retrofit into existing streets could contribute to the expansion of the cycling network in a city like Auckland. This paper will also briefly touch on the potential value of the Roads and Streets Strategy that is currently under development at Auckland Transport. </w:t>
            </w:r>
          </w:p>
          <w:p w:rsidR="00881179" w:rsidRPr="00881179" w:rsidRDefault="00881179" w:rsidP="00881179">
            <w:pPr>
              <w:spacing w:before="120" w:after="40"/>
              <w:rPr>
                <w:rFonts w:ascii="Fakt Pro Bln" w:hAnsi="Fakt Pro Bln" w:cs="Circular Std Book"/>
                <w:noProof/>
                <w:sz w:val="22"/>
                <w:szCs w:val="22"/>
              </w:rPr>
            </w:pPr>
          </w:p>
          <w:p w:rsidR="00657112" w:rsidRPr="00141C3F" w:rsidRDefault="00881179" w:rsidP="00881179">
            <w:pPr>
              <w:spacing w:before="120" w:after="40"/>
              <w:rPr>
                <w:rFonts w:ascii="Fakt Pro Bln" w:hAnsi="Fakt Pro Bln" w:cs="Circular Std Book"/>
              </w:rPr>
            </w:pPr>
            <w:r w:rsidRPr="00881179">
              <w:rPr>
                <w:rFonts w:ascii="Fakt Pro Bln" w:hAnsi="Fakt Pro Bln" w:cs="Circular Std Book"/>
                <w:noProof/>
                <w:sz w:val="22"/>
                <w:szCs w:val="22"/>
              </w:rPr>
              <w:t xml:space="preserve">A key outcome of this paper will focus on the power of design and the opportunities that exist to create better streets for cycling even with some of the less than desirable Road User Rules in New Zealand. </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5A9" w:rsidRDefault="000525A9">
      <w:r>
        <w:separator/>
      </w:r>
    </w:p>
  </w:endnote>
  <w:endnote w:type="continuationSeparator" w:id="0">
    <w:p w:rsidR="000525A9" w:rsidRDefault="00052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01" w:usb1="00000001" w:usb2="00000000" w:usb3="00000000" w:csb0="0000009B" w:csb1="00000000"/>
  </w:font>
  <w:font w:name="Circular Std Book">
    <w:altName w:val="Arial"/>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5A9" w:rsidRDefault="000525A9">
      <w:r>
        <w:separator/>
      </w:r>
    </w:p>
  </w:footnote>
  <w:footnote w:type="continuationSeparator" w:id="0">
    <w:p w:rsidR="000525A9" w:rsidRDefault="00052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65pt;height:81.8pt" o:bullet="t">
        <v:imagedata r:id="rId1" o:title="Bullet Point"/>
      </v:shape>
    </w:pict>
  </w:numPicBullet>
  <w:numPicBullet w:numPicBulletId="1">
    <w:pict>
      <v:shape id="_x0000_i1027" type="#_x0000_t75" style="width:176.25pt;height:170.5pt" o:bullet="t">
        <v:imagedata r:id="rId2" o:title="Conf-Icon"/>
      </v:shape>
    </w:pict>
  </w:numPicBullet>
  <w:numPicBullet w:numPicBulletId="2">
    <w:pict>
      <v:shape id="_x0000_i1028" type="#_x0000_t75" style="width:151.5pt;height:144.6pt" o:bullet="t">
        <v:imagedata r:id="rId3" o:title="Conf-Icon"/>
      </v:shape>
    </w:pict>
  </w:numPicBullet>
  <w:numPicBullet w:numPicBulletId="3">
    <w:pict>
      <v:shape id="_x0000_i1029" type="#_x0000_t75" style="width:122.1pt;height:111.15pt" o:bullet="t">
        <v:imagedata r:id="rId4" o:title="Bullet Point"/>
      </v:shape>
    </w:pict>
  </w:numPicBullet>
  <w:numPicBullet w:numPicBulletId="4">
    <w:pict>
      <v:shape id="_x0000_i1030" type="#_x0000_t75" style="width:109.45pt;height:107.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525A9"/>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1C0E"/>
    <w:rsid w:val="007F5CD2"/>
    <w:rsid w:val="00817D3F"/>
    <w:rsid w:val="00831EAC"/>
    <w:rsid w:val="00837ED7"/>
    <w:rsid w:val="00846CE2"/>
    <w:rsid w:val="00851929"/>
    <w:rsid w:val="00862192"/>
    <w:rsid w:val="00873D75"/>
    <w:rsid w:val="00880B42"/>
    <w:rsid w:val="00881179"/>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657E06-1D2C-4FC1-9E41-12B5C8253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2624</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2017-09-24T23:53:00Z</cp:lastPrinted>
  <dcterms:created xsi:type="dcterms:W3CDTF">2017-12-18T19:42:00Z</dcterms:created>
  <dcterms:modified xsi:type="dcterms:W3CDTF">2017-12-18T19:42:00Z</dcterms:modified>
</cp:coreProperties>
</file>