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E2D" w:rsidRDefault="00FF0E2D" w:rsidP="00FF0E2D">
      <w:pPr>
        <w:ind w:left="45"/>
        <w:rPr>
          <w:rFonts w:ascii="Circular Std Bold" w:hAnsi="Circular Std Bold" w:cs="Circular Std Bold"/>
          <w:bCs/>
          <w:color w:val="212121"/>
          <w:sz w:val="28"/>
          <w:szCs w:val="28"/>
          <w:shd w:val="clear" w:color="auto" w:fill="FFFFFF"/>
        </w:rPr>
      </w:pPr>
    </w:p>
    <w:p w:rsidR="00FF0E2D" w:rsidRPr="00FF0E2D" w:rsidRDefault="00FF0E2D" w:rsidP="00FF0E2D">
      <w:pPr>
        <w:pStyle w:val="Heading1"/>
        <w:keepNext w:val="0"/>
        <w:spacing w:before="0"/>
        <w:rPr>
          <w:rFonts w:ascii="Circular Std Bold" w:eastAsia="Times New Roman" w:hAnsi="Circular Std Bold" w:cs="Circular Std Bold"/>
          <w:bCs/>
          <w:color w:val="FF0000"/>
          <w:sz w:val="28"/>
          <w:szCs w:val="28"/>
          <w:lang w:val="en-NZ" w:eastAsia="en-NZ"/>
        </w:rPr>
      </w:pPr>
      <w:r w:rsidRPr="00FF0E2D">
        <w:rPr>
          <w:rFonts w:ascii="Circular Std Bold" w:eastAsia="Times New Roman" w:hAnsi="Circular Std Bold" w:cs="Circular Std Bold"/>
          <w:bCs/>
          <w:color w:val="FF0000"/>
          <w:sz w:val="28"/>
          <w:szCs w:val="28"/>
          <w:lang w:val="en-NZ" w:eastAsia="en-NZ"/>
        </w:rPr>
        <w:t>An integrated approach to improving vehicle safety</w:t>
      </w:r>
    </w:p>
    <w:p w:rsidR="00FF0E2D" w:rsidRPr="00077B46" w:rsidRDefault="00FF0E2D" w:rsidP="00FF0E2D">
      <w:pPr>
        <w:ind w:left="45"/>
        <w:rPr>
          <w:rFonts w:ascii="Circular Std Bold" w:hAnsi="Circular Std Bold" w:cs="Circular Std Bold"/>
          <w:bCs/>
          <w:color w:val="FF0000"/>
          <w:sz w:val="20"/>
          <w:szCs w:val="20"/>
          <w:shd w:val="clear" w:color="auto" w:fill="FFFFFF"/>
        </w:rPr>
      </w:pPr>
    </w:p>
    <w:p w:rsidR="00FF0E2D" w:rsidRPr="009D1E01" w:rsidRDefault="00FF0E2D" w:rsidP="00FF0E2D">
      <w:pPr>
        <w:rPr>
          <w:rFonts w:ascii="Graphik Regular" w:hAnsi="Graphik Regular" w:cs="Circular Std Bold"/>
          <w:b/>
          <w:bCs/>
          <w:color w:val="212121"/>
          <w:sz w:val="22"/>
          <w:szCs w:val="22"/>
          <w:shd w:val="clear" w:color="auto" w:fill="FFFFFF"/>
        </w:rPr>
      </w:pPr>
      <w:r>
        <w:rPr>
          <w:rFonts w:ascii="Graphik Regular" w:hAnsi="Graphik Regular" w:cs="Circular Std Bold"/>
          <w:b/>
          <w:bCs/>
          <w:color w:val="212121"/>
          <w:sz w:val="22"/>
          <w:szCs w:val="22"/>
          <w:shd w:val="clear" w:color="auto" w:fill="FFFFFF"/>
        </w:rPr>
        <w:t>Wednesday</w:t>
      </w:r>
      <w:r w:rsidRPr="009D1E01">
        <w:rPr>
          <w:rFonts w:ascii="Graphik Regular" w:hAnsi="Graphik Regular" w:cs="Circular Std Bold"/>
          <w:b/>
          <w:bCs/>
          <w:color w:val="212121"/>
          <w:sz w:val="22"/>
          <w:szCs w:val="22"/>
          <w:shd w:val="clear" w:color="auto" w:fill="FFFFFF"/>
        </w:rPr>
        <w:t xml:space="preserve"> 1</w:t>
      </w:r>
      <w:r>
        <w:rPr>
          <w:rFonts w:ascii="Graphik Regular" w:hAnsi="Graphik Regular" w:cs="Circular Std Bold"/>
          <w:b/>
          <w:bCs/>
          <w:color w:val="212121"/>
          <w:sz w:val="22"/>
          <w:szCs w:val="22"/>
          <w:shd w:val="clear" w:color="auto" w:fill="FFFFFF"/>
        </w:rPr>
        <w:t>3</w:t>
      </w:r>
      <w:r w:rsidRPr="009D1E01">
        <w:rPr>
          <w:rFonts w:ascii="Graphik Regular" w:hAnsi="Graphik Regular" w:cs="Circular Std Bold"/>
          <w:b/>
          <w:bCs/>
          <w:color w:val="212121"/>
          <w:sz w:val="22"/>
          <w:szCs w:val="22"/>
          <w:shd w:val="clear" w:color="auto" w:fill="FFFFFF"/>
        </w:rPr>
        <w:t xml:space="preserve"> November, </w:t>
      </w:r>
      <w:r>
        <w:rPr>
          <w:rFonts w:ascii="Graphik Regular" w:hAnsi="Graphik Regular" w:cs="Circular Std Bold"/>
          <w:b/>
          <w:bCs/>
          <w:color w:val="212121"/>
          <w:sz w:val="22"/>
          <w:szCs w:val="22"/>
          <w:shd w:val="clear" w:color="auto" w:fill="FFFFFF"/>
        </w:rPr>
        <w:t>1</w:t>
      </w:r>
      <w:r w:rsidRPr="009D1E01">
        <w:rPr>
          <w:rFonts w:ascii="Graphik Regular" w:hAnsi="Graphik Regular" w:cs="Circular Std Bold"/>
          <w:b/>
          <w:bCs/>
          <w:color w:val="212121"/>
          <w:sz w:val="22"/>
          <w:szCs w:val="22"/>
          <w:shd w:val="clear" w:color="auto" w:fill="FFFFFF"/>
        </w:rPr>
        <w:t>:</w:t>
      </w:r>
      <w:r>
        <w:rPr>
          <w:rFonts w:ascii="Graphik Regular" w:hAnsi="Graphik Regular" w:cs="Circular Std Bold"/>
          <w:b/>
          <w:bCs/>
          <w:color w:val="212121"/>
          <w:sz w:val="22"/>
          <w:szCs w:val="22"/>
          <w:shd w:val="clear" w:color="auto" w:fill="FFFFFF"/>
        </w:rPr>
        <w:t>55</w:t>
      </w:r>
      <w:r w:rsidRPr="009D1E01">
        <w:rPr>
          <w:rFonts w:ascii="Graphik Regular" w:hAnsi="Graphik Regular" w:cs="Circular Std Bold"/>
          <w:b/>
          <w:bCs/>
          <w:color w:val="212121"/>
          <w:sz w:val="22"/>
          <w:szCs w:val="22"/>
          <w:shd w:val="clear" w:color="auto" w:fill="FFFFFF"/>
        </w:rPr>
        <w:t>pm</w:t>
      </w:r>
    </w:p>
    <w:p w:rsidR="00FF0E2D" w:rsidRDefault="00FF0E2D" w:rsidP="00FF0E2D">
      <w:pPr>
        <w:ind w:left="45"/>
        <w:rPr>
          <w:rFonts w:ascii="Graphik Regular" w:hAnsi="Graphik Regular" w:cs="Circular Std Bold"/>
          <w:bCs/>
          <w:color w:val="212121"/>
          <w:sz w:val="22"/>
          <w:szCs w:val="22"/>
          <w:shd w:val="clear" w:color="auto" w:fill="FFFFFF"/>
        </w:rPr>
      </w:pPr>
    </w:p>
    <w:p w:rsidR="00FF0E2D" w:rsidRPr="00FF0E2D" w:rsidRDefault="00FF0E2D" w:rsidP="00FF0E2D">
      <w:pPr>
        <w:rPr>
          <w:rFonts w:ascii="Graphik Regular" w:eastAsia="Times New Roman" w:hAnsi="Graphik Regular"/>
          <w:sz w:val="20"/>
          <w:szCs w:val="20"/>
          <w:lang w:val="en-NZ" w:eastAsia="en-NZ"/>
        </w:rPr>
      </w:pPr>
      <w:r w:rsidRPr="00FF0E2D">
        <w:rPr>
          <w:rFonts w:ascii="Graphik Regular" w:eastAsia="Times New Roman" w:hAnsi="Graphik Regular"/>
          <w:sz w:val="20"/>
          <w:szCs w:val="20"/>
          <w:lang w:val="en-NZ" w:eastAsia="en-NZ"/>
        </w:rPr>
        <w:t>Vehicles are a critical part of the Safe System approach because of the role they play on our roads and the enhanced protection that can be offered by safe vehicles.</w:t>
      </w:r>
    </w:p>
    <w:p w:rsidR="00FF0E2D" w:rsidRPr="00FF0E2D" w:rsidRDefault="00FF0E2D" w:rsidP="00FF0E2D">
      <w:pPr>
        <w:rPr>
          <w:rFonts w:ascii="Graphik Regular" w:eastAsia="Times New Roman" w:hAnsi="Graphik Regular"/>
          <w:sz w:val="20"/>
          <w:szCs w:val="20"/>
          <w:lang w:val="en-NZ" w:eastAsia="en-NZ"/>
        </w:rPr>
      </w:pPr>
    </w:p>
    <w:p w:rsidR="00FF0E2D" w:rsidRPr="00FF0E2D" w:rsidRDefault="00FF0E2D" w:rsidP="00FF0E2D">
      <w:pPr>
        <w:rPr>
          <w:rFonts w:ascii="Graphik Regular" w:eastAsia="Times New Roman" w:hAnsi="Graphik Regular"/>
          <w:sz w:val="20"/>
          <w:szCs w:val="20"/>
          <w:lang w:val="en-NZ" w:eastAsia="en-NZ"/>
        </w:rPr>
      </w:pPr>
      <w:r w:rsidRPr="00FF0E2D">
        <w:rPr>
          <w:rFonts w:ascii="Graphik Regular" w:eastAsia="Times New Roman" w:hAnsi="Graphik Regular"/>
          <w:sz w:val="20"/>
          <w:szCs w:val="20"/>
          <w:lang w:val="en-NZ" w:eastAsia="en-NZ"/>
        </w:rPr>
        <w:t xml:space="preserve">It’s concerning that in New Zealand forty five percent of our 3.4 million light vehicles, have a low 1 or 2-star safety rating meaning the occupants are at least 90 percent or 60 percent (respectively) more likely to be killed or seriously injured in a crash than in a 5-star vehicle. </w:t>
      </w:r>
    </w:p>
    <w:p w:rsidR="00FF0E2D" w:rsidRPr="00FF0E2D" w:rsidRDefault="00FF0E2D" w:rsidP="00FF0E2D">
      <w:pPr>
        <w:rPr>
          <w:rFonts w:ascii="Graphik Regular" w:eastAsia="Times New Roman" w:hAnsi="Graphik Regular"/>
          <w:sz w:val="20"/>
          <w:szCs w:val="20"/>
          <w:lang w:val="en-NZ" w:eastAsia="en-NZ"/>
        </w:rPr>
      </w:pPr>
    </w:p>
    <w:p w:rsidR="00FF0E2D" w:rsidRPr="00FF0E2D" w:rsidRDefault="00FF0E2D" w:rsidP="00FF0E2D">
      <w:pPr>
        <w:rPr>
          <w:rFonts w:ascii="Graphik Regular" w:eastAsia="Times New Roman" w:hAnsi="Graphik Regular"/>
          <w:sz w:val="20"/>
          <w:szCs w:val="20"/>
          <w:lang w:val="en-NZ" w:eastAsia="en-NZ"/>
        </w:rPr>
      </w:pPr>
      <w:r w:rsidRPr="00FF0E2D">
        <w:rPr>
          <w:rFonts w:ascii="Graphik Regular" w:eastAsia="Times New Roman" w:hAnsi="Graphik Regular"/>
          <w:sz w:val="20"/>
          <w:szCs w:val="20"/>
          <w:lang w:val="en-NZ" w:eastAsia="en-NZ"/>
        </w:rPr>
        <w:t>Further, sixty six percent of fatal and serious injury crashes are in 1 and 2-star safety rated vehicles.</w:t>
      </w:r>
    </w:p>
    <w:p w:rsidR="00FF0E2D" w:rsidRPr="00FF0E2D" w:rsidRDefault="00FF0E2D" w:rsidP="00FF0E2D">
      <w:pPr>
        <w:rPr>
          <w:rFonts w:ascii="Graphik Regular" w:eastAsia="Times New Roman" w:hAnsi="Graphik Regular"/>
          <w:sz w:val="20"/>
          <w:szCs w:val="20"/>
          <w:lang w:val="en-NZ" w:eastAsia="en-NZ"/>
        </w:rPr>
      </w:pPr>
    </w:p>
    <w:p w:rsidR="00FF0E2D" w:rsidRPr="00FF0E2D" w:rsidRDefault="00FF0E2D" w:rsidP="00FF0E2D">
      <w:pPr>
        <w:rPr>
          <w:rFonts w:ascii="Graphik Regular" w:eastAsia="Times New Roman" w:hAnsi="Graphik Regular"/>
          <w:sz w:val="20"/>
          <w:szCs w:val="20"/>
          <w:lang w:val="en-NZ" w:eastAsia="en-NZ"/>
        </w:rPr>
      </w:pPr>
      <w:r w:rsidRPr="00FF0E2D">
        <w:rPr>
          <w:rFonts w:ascii="Graphik Regular" w:eastAsia="Times New Roman" w:hAnsi="Graphik Regular"/>
          <w:sz w:val="20"/>
          <w:szCs w:val="20"/>
          <w:lang w:val="en-NZ" w:eastAsia="en-NZ"/>
        </w:rPr>
        <w:t xml:space="preserve">An opportunity exists to reduce road trauma if we can improve the overall safety performance of the light vehicle fleet. </w:t>
      </w:r>
    </w:p>
    <w:p w:rsidR="00FF0E2D" w:rsidRPr="00FF0E2D" w:rsidRDefault="00FF0E2D" w:rsidP="00FF0E2D">
      <w:pPr>
        <w:pStyle w:val="ListParagraph"/>
        <w:numPr>
          <w:ilvl w:val="0"/>
          <w:numId w:val="1"/>
        </w:numPr>
        <w:spacing w:line="240" w:lineRule="exact"/>
        <w:rPr>
          <w:rFonts w:ascii="Graphik Regular" w:eastAsia="Times New Roman" w:hAnsi="Graphik Regular" w:cs="Times New Roman"/>
          <w:szCs w:val="20"/>
          <w:lang w:eastAsia="en-NZ"/>
        </w:rPr>
      </w:pPr>
      <w:r w:rsidRPr="00FF0E2D">
        <w:rPr>
          <w:rFonts w:ascii="Graphik Regular" w:eastAsia="Times New Roman" w:hAnsi="Graphik Regular" w:cs="Times New Roman"/>
          <w:szCs w:val="20"/>
          <w:lang w:eastAsia="en-NZ"/>
        </w:rPr>
        <w:t>Approximately 930 deaths and serious injuries per year could be avoided if everyone in New Zealand drove a 5-star vehicle.</w:t>
      </w:r>
    </w:p>
    <w:p w:rsidR="00FF0E2D" w:rsidRPr="00FF0E2D" w:rsidRDefault="00FF0E2D" w:rsidP="00FF0E2D">
      <w:pPr>
        <w:pStyle w:val="ListParagraph"/>
        <w:numPr>
          <w:ilvl w:val="0"/>
          <w:numId w:val="1"/>
        </w:numPr>
        <w:spacing w:line="240" w:lineRule="exact"/>
        <w:rPr>
          <w:rFonts w:ascii="Graphik Regular" w:eastAsia="Times New Roman" w:hAnsi="Graphik Regular" w:cs="Times New Roman"/>
          <w:szCs w:val="20"/>
          <w:lang w:eastAsia="en-NZ"/>
        </w:rPr>
      </w:pPr>
      <w:r w:rsidRPr="00FF0E2D">
        <w:rPr>
          <w:rFonts w:ascii="Graphik Regular" w:eastAsia="Times New Roman" w:hAnsi="Graphik Regular" w:cs="Times New Roman"/>
          <w:szCs w:val="20"/>
          <w:lang w:eastAsia="en-NZ"/>
        </w:rPr>
        <w:t>For every three percent reduction in the number of 1-star vehicles driven, we can expect to avoid 12 deaths and serious injuries per ye</w:t>
      </w:r>
      <w:bookmarkStart w:id="0" w:name="_GoBack"/>
      <w:bookmarkEnd w:id="0"/>
      <w:r w:rsidRPr="00FF0E2D">
        <w:rPr>
          <w:rFonts w:ascii="Graphik Regular" w:eastAsia="Times New Roman" w:hAnsi="Graphik Regular" w:cs="Times New Roman"/>
          <w:szCs w:val="20"/>
          <w:lang w:eastAsia="en-NZ"/>
        </w:rPr>
        <w:t>ar.</w:t>
      </w:r>
    </w:p>
    <w:p w:rsidR="00FF0E2D" w:rsidRPr="00FF0E2D" w:rsidRDefault="00FF0E2D" w:rsidP="00FF0E2D">
      <w:pPr>
        <w:rPr>
          <w:rFonts w:ascii="Graphik Regular" w:eastAsia="Times New Roman" w:hAnsi="Graphik Regular"/>
          <w:sz w:val="20"/>
          <w:szCs w:val="20"/>
          <w:lang w:val="en-NZ" w:eastAsia="en-NZ"/>
        </w:rPr>
      </w:pPr>
      <w:r w:rsidRPr="00FF0E2D">
        <w:rPr>
          <w:rFonts w:ascii="Graphik Regular" w:eastAsia="Times New Roman" w:hAnsi="Graphik Regular"/>
          <w:sz w:val="20"/>
          <w:szCs w:val="20"/>
          <w:lang w:val="en-NZ" w:eastAsia="en-NZ"/>
        </w:rPr>
        <w:t>In this presentation Stu Ross will outline the NZ Transport Agency’s approach to improving the safety performance of the light vehicle fleet. In particular:</w:t>
      </w:r>
    </w:p>
    <w:p w:rsidR="00FF0E2D" w:rsidRPr="00FF0E2D" w:rsidRDefault="00FF0E2D" w:rsidP="00FF0E2D">
      <w:pPr>
        <w:pStyle w:val="ListParagraph"/>
        <w:numPr>
          <w:ilvl w:val="0"/>
          <w:numId w:val="2"/>
        </w:numPr>
        <w:spacing w:line="240" w:lineRule="exact"/>
        <w:rPr>
          <w:rFonts w:ascii="Graphik Regular" w:eastAsia="Times New Roman" w:hAnsi="Graphik Regular" w:cs="Times New Roman"/>
          <w:szCs w:val="20"/>
          <w:lang w:eastAsia="en-NZ"/>
        </w:rPr>
      </w:pPr>
      <w:r w:rsidRPr="00FF0E2D">
        <w:rPr>
          <w:rFonts w:ascii="Graphik Regular" w:eastAsia="Times New Roman" w:hAnsi="Graphik Regular" w:cs="Times New Roman"/>
          <w:szCs w:val="20"/>
          <w:lang w:eastAsia="en-NZ"/>
        </w:rPr>
        <w:t>How consumers will be educated on the vital role vehicles play in reducing crash harm;</w:t>
      </w:r>
    </w:p>
    <w:p w:rsidR="00FF0E2D" w:rsidRPr="00FF0E2D" w:rsidRDefault="00FF0E2D" w:rsidP="00FF0E2D">
      <w:pPr>
        <w:pStyle w:val="ListParagraph"/>
        <w:numPr>
          <w:ilvl w:val="0"/>
          <w:numId w:val="2"/>
        </w:numPr>
        <w:spacing w:line="240" w:lineRule="exact"/>
        <w:rPr>
          <w:rFonts w:ascii="Graphik Regular" w:eastAsia="Times New Roman" w:hAnsi="Graphik Regular" w:cs="Times New Roman"/>
          <w:szCs w:val="20"/>
          <w:lang w:eastAsia="en-NZ"/>
        </w:rPr>
      </w:pPr>
      <w:r w:rsidRPr="00FF0E2D">
        <w:rPr>
          <w:rFonts w:ascii="Graphik Regular" w:eastAsia="Times New Roman" w:hAnsi="Graphik Regular" w:cs="Times New Roman"/>
          <w:szCs w:val="20"/>
          <w:lang w:eastAsia="en-NZ"/>
        </w:rPr>
        <w:t>How safety ratings will be promoted as the best measure of a vehicle’s safety performance; and</w:t>
      </w:r>
    </w:p>
    <w:p w:rsidR="00FF0E2D" w:rsidRPr="00FF0E2D" w:rsidRDefault="00FF0E2D" w:rsidP="00FF0E2D">
      <w:pPr>
        <w:pStyle w:val="ListParagraph"/>
        <w:numPr>
          <w:ilvl w:val="0"/>
          <w:numId w:val="2"/>
        </w:numPr>
        <w:spacing w:line="240" w:lineRule="exact"/>
        <w:rPr>
          <w:rFonts w:ascii="Graphik Regular" w:eastAsia="Times New Roman" w:hAnsi="Graphik Regular" w:cs="Times New Roman"/>
          <w:szCs w:val="20"/>
          <w:lang w:eastAsia="en-NZ"/>
        </w:rPr>
      </w:pPr>
      <w:r w:rsidRPr="00FF0E2D">
        <w:rPr>
          <w:rFonts w:ascii="Graphik Regular" w:eastAsia="Times New Roman" w:hAnsi="Graphik Regular" w:cs="Times New Roman"/>
          <w:szCs w:val="20"/>
          <w:lang w:eastAsia="en-NZ"/>
        </w:rPr>
        <w:t xml:space="preserve">How vehicle safety information will be made available at key decision points on the vehicle purchasing journey. </w:t>
      </w:r>
    </w:p>
    <w:p w:rsidR="00FF0E2D" w:rsidRPr="00FF0E2D" w:rsidRDefault="00FF0E2D" w:rsidP="00FF0E2D">
      <w:pPr>
        <w:rPr>
          <w:rFonts w:ascii="Graphik Regular" w:eastAsia="Times New Roman" w:hAnsi="Graphik Regular"/>
          <w:sz w:val="20"/>
          <w:szCs w:val="20"/>
          <w:lang w:val="en-NZ" w:eastAsia="en-NZ"/>
        </w:rPr>
      </w:pPr>
      <w:r w:rsidRPr="00FF0E2D">
        <w:rPr>
          <w:rFonts w:ascii="Graphik Regular" w:eastAsia="Times New Roman" w:hAnsi="Graphik Regular"/>
          <w:sz w:val="20"/>
          <w:szCs w:val="20"/>
          <w:lang w:val="en-NZ" w:eastAsia="en-NZ"/>
        </w:rPr>
        <w:t>Stu will also outline the industry partnerships that have been formed to ensure the vehicle safety message is heard at every possible opportunity, so consumers begin to view the star safety rating system as the best way to select a safe vehicle.</w:t>
      </w:r>
    </w:p>
    <w:p w:rsidR="00FF0E2D" w:rsidRDefault="00FF0E2D" w:rsidP="00FF0E2D">
      <w:pPr>
        <w:pStyle w:val="xmsonormal"/>
        <w:shd w:val="clear" w:color="auto" w:fill="FFFFFF"/>
        <w:spacing w:before="0" w:beforeAutospacing="0" w:after="0" w:afterAutospacing="0"/>
        <w:rPr>
          <w:rFonts w:ascii="Circular Std Bold" w:hAnsi="Circular Std Bold" w:cs="Circular Std Bold"/>
          <w:bCs/>
          <w:sz w:val="28"/>
          <w:szCs w:val="28"/>
        </w:rPr>
      </w:pPr>
    </w:p>
    <w:p w:rsidR="00FF0E2D" w:rsidRPr="00077B46" w:rsidRDefault="00FF0E2D" w:rsidP="00FF0E2D">
      <w:pPr>
        <w:pStyle w:val="xmsonormal"/>
        <w:shd w:val="clear" w:color="auto" w:fill="FFFFFF"/>
        <w:spacing w:before="0" w:beforeAutospacing="0" w:after="0" w:afterAutospacing="0"/>
        <w:rPr>
          <w:rFonts w:ascii="Circular Std Bold" w:hAnsi="Circular Std Bold" w:cs="Circular Std Bold"/>
          <w:color w:val="FF0000"/>
          <w:sz w:val="22"/>
          <w:szCs w:val="22"/>
        </w:rPr>
      </w:pPr>
      <w:r>
        <w:rPr>
          <w:rFonts w:ascii="Circular Std Bold" w:hAnsi="Circular Std Bold" w:cs="Circular Std Bold"/>
          <w:bCs/>
          <w:color w:val="FF0000"/>
          <w:sz w:val="28"/>
          <w:szCs w:val="28"/>
        </w:rPr>
        <w:t>Stu Ross</w:t>
      </w:r>
      <w:r w:rsidRPr="00077B46">
        <w:rPr>
          <w:rFonts w:ascii="Circular Std Bold" w:hAnsi="Circular Std Bold" w:cs="Circular Std Bold"/>
          <w:bCs/>
          <w:color w:val="FF0000"/>
          <w:sz w:val="28"/>
          <w:szCs w:val="28"/>
        </w:rPr>
        <w:t xml:space="preserve">, </w:t>
      </w:r>
      <w:r>
        <w:rPr>
          <w:rFonts w:ascii="Circular Std Bold" w:hAnsi="Circular Std Bold" w:cs="Circular Std Bold"/>
          <w:bCs/>
          <w:color w:val="FF0000"/>
          <w:sz w:val="28"/>
          <w:szCs w:val="28"/>
        </w:rPr>
        <w:t>NZ</w:t>
      </w:r>
      <w:r>
        <w:rPr>
          <w:rFonts w:ascii="Circular Std Bold" w:hAnsi="Circular Std Bold" w:cs="Circular Std Bold"/>
          <w:bCs/>
          <w:color w:val="FF0000"/>
          <w:sz w:val="28"/>
          <w:szCs w:val="28"/>
        </w:rPr>
        <w:t xml:space="preserve"> Transport</w:t>
      </w:r>
      <w:r>
        <w:rPr>
          <w:rFonts w:ascii="Circular Std Bold" w:hAnsi="Circular Std Bold" w:cs="Circular Std Bold"/>
          <w:bCs/>
          <w:color w:val="FF0000"/>
          <w:sz w:val="28"/>
          <w:szCs w:val="28"/>
        </w:rPr>
        <w:t xml:space="preserve"> Agency</w:t>
      </w:r>
    </w:p>
    <w:p w:rsidR="00FF0E2D" w:rsidRDefault="00FF0E2D" w:rsidP="00FF0E2D">
      <w:pPr>
        <w:pStyle w:val="xmsonormal"/>
        <w:shd w:val="clear" w:color="auto" w:fill="FFFFFF"/>
        <w:spacing w:before="0" w:beforeAutospacing="0" w:after="0" w:afterAutospacing="0"/>
        <w:rPr>
          <w:rFonts w:ascii="Calibri" w:hAnsi="Calibri"/>
          <w:color w:val="1F3864"/>
          <w:sz w:val="22"/>
          <w:szCs w:val="22"/>
        </w:rPr>
      </w:pPr>
    </w:p>
    <w:p w:rsidR="00FF0E2D" w:rsidRPr="00FF0E2D" w:rsidRDefault="00FF0E2D" w:rsidP="00FF0E2D">
      <w:pPr>
        <w:rPr>
          <w:rFonts w:ascii="Graphik Regular" w:eastAsia="Times New Roman" w:hAnsi="Graphik Regular"/>
          <w:noProof/>
          <w:sz w:val="20"/>
          <w:szCs w:val="20"/>
          <w:lang w:val="en-NZ" w:eastAsia="en-NZ"/>
        </w:rPr>
      </w:pPr>
      <w:r>
        <w:rPr>
          <w:rFonts w:ascii="Graphik Regular" w:eastAsia="Times New Roman" w:hAnsi="Graphik Regular"/>
          <w:noProof/>
          <w:sz w:val="20"/>
          <w:szCs w:val="20"/>
          <w:lang w:val="en-NZ" w:eastAsia="en-NZ"/>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009650" cy="1009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 Ross 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r w:rsidRPr="00FF0E2D">
        <w:rPr>
          <w:rFonts w:ascii="Graphik Regular" w:eastAsia="Times New Roman" w:hAnsi="Graphik Regular"/>
          <w:noProof/>
          <w:sz w:val="20"/>
          <w:szCs w:val="20"/>
          <w:lang w:val="en-NZ" w:eastAsia="en-NZ"/>
        </w:rPr>
        <w:t xml:space="preserve">Stu Ross is the Principal Advisor Vehicles in the Safety, Health and Environment Group at the New Zealand Transport Agency. Previously Stu was the Road Injury Prevention Portfolio Manager at ACC. </w:t>
      </w:r>
    </w:p>
    <w:p w:rsidR="00FF0E2D" w:rsidRPr="00FF0E2D" w:rsidRDefault="00FF0E2D" w:rsidP="00FF0E2D">
      <w:pPr>
        <w:rPr>
          <w:rFonts w:ascii="Graphik Regular" w:eastAsia="Times New Roman" w:hAnsi="Graphik Regular"/>
          <w:noProof/>
          <w:sz w:val="20"/>
          <w:szCs w:val="20"/>
          <w:lang w:val="en-NZ" w:eastAsia="en-NZ"/>
        </w:rPr>
      </w:pPr>
      <w:r w:rsidRPr="00FF0E2D">
        <w:rPr>
          <w:rFonts w:ascii="Graphik Regular" w:eastAsia="Times New Roman" w:hAnsi="Graphik Regular"/>
          <w:noProof/>
          <w:sz w:val="20"/>
          <w:szCs w:val="20"/>
          <w:lang w:val="en-NZ" w:eastAsia="en-NZ"/>
        </w:rPr>
        <w:t>Stu has over twenty years of specialist experience in the design, development and delivery of market-focused solutions for products, services and for changing consumer behaviour.</w:t>
      </w:r>
    </w:p>
    <w:p w:rsidR="00FF0E2D" w:rsidRDefault="00FF0E2D" w:rsidP="00FF0E2D">
      <w:pPr>
        <w:rPr>
          <w:rFonts w:ascii="Graphik Regular" w:eastAsia="Times New Roman" w:hAnsi="Graphik Regular"/>
          <w:sz w:val="20"/>
          <w:szCs w:val="20"/>
          <w:lang w:val="en-NZ" w:eastAsia="en-NZ"/>
        </w:rPr>
      </w:pPr>
      <w:r w:rsidRPr="00FF0E2D">
        <w:rPr>
          <w:rFonts w:ascii="Graphik Regular" w:eastAsia="Times New Roman" w:hAnsi="Graphik Regular"/>
          <w:noProof/>
          <w:sz w:val="20"/>
          <w:szCs w:val="20"/>
          <w:lang w:val="en-NZ" w:eastAsia="en-NZ"/>
        </w:rPr>
        <w:t>Stu’s current focus at the Transport Agency is overseeing the design and delivery of the Vehicle safety Improvement programme to support a reduction in deaths and serious injuries through improving the safety performance of the light vehicle fleet.</w:t>
      </w:r>
    </w:p>
    <w:p w:rsidR="00FF0E2D" w:rsidRDefault="00FF0E2D" w:rsidP="00FF0E2D">
      <w:pPr>
        <w:rPr>
          <w:rFonts w:ascii="Graphik Regular" w:eastAsia="Times New Roman" w:hAnsi="Graphik Regular"/>
          <w:sz w:val="20"/>
          <w:szCs w:val="20"/>
          <w:lang w:val="en-NZ" w:eastAsia="en-NZ"/>
        </w:rPr>
      </w:pPr>
    </w:p>
    <w:p w:rsidR="00FF0E2D" w:rsidRDefault="00FF0E2D" w:rsidP="00FF0E2D">
      <w:pPr>
        <w:rPr>
          <w:rFonts w:ascii="Circular Std Bold" w:eastAsia="Times New Roman" w:hAnsi="Circular Std Bold" w:cs="Circular Std Bold"/>
          <w:bCs/>
          <w:color w:val="FF0000"/>
          <w:sz w:val="28"/>
          <w:szCs w:val="28"/>
          <w:lang w:val="en-NZ" w:eastAsia="en-NZ"/>
        </w:rPr>
      </w:pPr>
    </w:p>
    <w:p w:rsidR="00724A75" w:rsidRDefault="00724A75"/>
    <w:sectPr w:rsidR="00724A75" w:rsidSect="00ED1CAE">
      <w:headerReference w:type="default" r:id="rId6"/>
      <w:footerReference w:type="even" r:id="rId7"/>
      <w:footerReference w:type="default" r:id="rId8"/>
      <w:pgSz w:w="11906" w:h="16838" w:code="9"/>
      <w:pgMar w:top="720" w:right="991" w:bottom="284" w:left="720"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Graphik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FF0E2D"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5" w:rsidRDefault="00FF0E2D"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FF0E2D">
    <w:pPr>
      <w:pStyle w:val="Footer"/>
    </w:pPr>
    <w:r>
      <w:rPr>
        <w:noProof/>
      </w:rPr>
      <w:drawing>
        <wp:inline distT="0" distB="0" distL="0" distR="0" wp14:anchorId="2918BAD8" wp14:editId="34C4B27B">
          <wp:extent cx="6645910" cy="673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FF0E2D" w:rsidP="00973ADB">
    <w:pPr>
      <w:pStyle w:val="Footer"/>
      <w:ind w:left="-851" w:right="-851"/>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Pr="00077B46" w:rsidRDefault="00FF0E2D" w:rsidP="00077B46">
    <w:pPr>
      <w:pStyle w:val="Header"/>
    </w:pPr>
    <w:r>
      <w:rPr>
        <w:noProof/>
      </w:rPr>
      <w:drawing>
        <wp:inline distT="0" distB="0" distL="0" distR="0" wp14:anchorId="216747F0" wp14:editId="123F7FDB">
          <wp:extent cx="6473825" cy="8305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473825" cy="830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0EB2"/>
    <w:multiLevelType w:val="hybridMultilevel"/>
    <w:tmpl w:val="C4B01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F76A28"/>
    <w:multiLevelType w:val="hybridMultilevel"/>
    <w:tmpl w:val="A7CAA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2D"/>
    <w:rsid w:val="00213EC6"/>
    <w:rsid w:val="00724A75"/>
    <w:rsid w:val="00C4061B"/>
    <w:rsid w:val="00FF0E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46BC"/>
  <w15:chartTrackingRefBased/>
  <w15:docId w15:val="{CB9B9C82-0EDD-43B4-BCA4-8AEB1DA0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E2D"/>
    <w:pPr>
      <w:spacing w:after="0" w:line="240" w:lineRule="auto"/>
    </w:pPr>
    <w:rPr>
      <w:rFonts w:ascii="Comic Sans MS" w:eastAsia="MS Mincho" w:hAnsi="Comic Sans MS" w:cs="Times New Roman"/>
      <w:sz w:val="24"/>
      <w:szCs w:val="24"/>
      <w:lang w:val="en-GB" w:eastAsia="ja-JP"/>
    </w:rPr>
  </w:style>
  <w:style w:type="paragraph" w:styleId="Heading1">
    <w:name w:val="heading 1"/>
    <w:basedOn w:val="Normal"/>
    <w:next w:val="Normal"/>
    <w:link w:val="Heading1Char"/>
    <w:uiPriority w:val="9"/>
    <w:qFormat/>
    <w:rsid w:val="00FF0E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F0E2D"/>
    <w:pPr>
      <w:spacing w:before="100" w:beforeAutospacing="1" w:after="100" w:afterAutospacing="1"/>
      <w:outlineLvl w:val="2"/>
    </w:pPr>
    <w:rPr>
      <w:rFonts w:ascii="Times New Roman" w:eastAsia="Times New Roman" w:hAnsi="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0E2D"/>
    <w:rPr>
      <w:rFonts w:ascii="Times New Roman" w:eastAsia="Times New Roman" w:hAnsi="Times New Roman" w:cs="Times New Roman"/>
      <w:b/>
      <w:bCs/>
      <w:sz w:val="27"/>
      <w:szCs w:val="27"/>
      <w:lang w:eastAsia="en-NZ"/>
    </w:rPr>
  </w:style>
  <w:style w:type="paragraph" w:styleId="Footer">
    <w:name w:val="footer"/>
    <w:basedOn w:val="Normal"/>
    <w:link w:val="FooterChar"/>
    <w:uiPriority w:val="99"/>
    <w:rsid w:val="00FF0E2D"/>
    <w:pPr>
      <w:tabs>
        <w:tab w:val="center" w:pos="4153"/>
        <w:tab w:val="right" w:pos="8306"/>
      </w:tabs>
    </w:pPr>
  </w:style>
  <w:style w:type="character" w:customStyle="1" w:styleId="FooterChar">
    <w:name w:val="Footer Char"/>
    <w:basedOn w:val="DefaultParagraphFont"/>
    <w:link w:val="Footer"/>
    <w:uiPriority w:val="99"/>
    <w:rsid w:val="00FF0E2D"/>
    <w:rPr>
      <w:rFonts w:ascii="Comic Sans MS" w:eastAsia="MS Mincho" w:hAnsi="Comic Sans MS" w:cs="Times New Roman"/>
      <w:sz w:val="24"/>
      <w:szCs w:val="24"/>
      <w:lang w:val="en-GB" w:eastAsia="ja-JP"/>
    </w:rPr>
  </w:style>
  <w:style w:type="character" w:styleId="PageNumber">
    <w:name w:val="page number"/>
    <w:basedOn w:val="DefaultParagraphFont"/>
    <w:rsid w:val="00FF0E2D"/>
  </w:style>
  <w:style w:type="paragraph" w:styleId="Header">
    <w:name w:val="header"/>
    <w:basedOn w:val="Normal"/>
    <w:link w:val="HeaderChar"/>
    <w:uiPriority w:val="99"/>
    <w:rsid w:val="00FF0E2D"/>
    <w:pPr>
      <w:tabs>
        <w:tab w:val="center" w:pos="4153"/>
        <w:tab w:val="right" w:pos="8306"/>
      </w:tabs>
    </w:pPr>
  </w:style>
  <w:style w:type="character" w:customStyle="1" w:styleId="HeaderChar">
    <w:name w:val="Header Char"/>
    <w:basedOn w:val="DefaultParagraphFont"/>
    <w:link w:val="Header"/>
    <w:uiPriority w:val="99"/>
    <w:rsid w:val="00FF0E2D"/>
    <w:rPr>
      <w:rFonts w:ascii="Comic Sans MS" w:eastAsia="MS Mincho" w:hAnsi="Comic Sans MS" w:cs="Times New Roman"/>
      <w:sz w:val="24"/>
      <w:szCs w:val="24"/>
      <w:lang w:val="en-GB" w:eastAsia="ja-JP"/>
    </w:rPr>
  </w:style>
  <w:style w:type="paragraph" w:customStyle="1" w:styleId="xmsonormal">
    <w:name w:val="x_msonormal"/>
    <w:basedOn w:val="Normal"/>
    <w:rsid w:val="00FF0E2D"/>
    <w:pPr>
      <w:spacing w:before="100" w:beforeAutospacing="1" w:after="100" w:afterAutospacing="1"/>
    </w:pPr>
    <w:rPr>
      <w:rFonts w:ascii="Times New Roman" w:eastAsia="Times New Roman" w:hAnsi="Times New Roman"/>
      <w:lang w:val="en-NZ" w:eastAsia="en-NZ"/>
    </w:rPr>
  </w:style>
  <w:style w:type="paragraph" w:styleId="BalloonText">
    <w:name w:val="Balloon Text"/>
    <w:basedOn w:val="Normal"/>
    <w:link w:val="BalloonTextChar"/>
    <w:uiPriority w:val="99"/>
    <w:semiHidden/>
    <w:unhideWhenUsed/>
    <w:rsid w:val="00FF0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2D"/>
    <w:rPr>
      <w:rFonts w:ascii="Segoe UI" w:eastAsia="MS Mincho" w:hAnsi="Segoe UI" w:cs="Segoe UI"/>
      <w:sz w:val="18"/>
      <w:szCs w:val="18"/>
      <w:lang w:val="en-GB" w:eastAsia="ja-JP"/>
    </w:rPr>
  </w:style>
  <w:style w:type="character" w:customStyle="1" w:styleId="Heading1Char">
    <w:name w:val="Heading 1 Char"/>
    <w:basedOn w:val="DefaultParagraphFont"/>
    <w:link w:val="Heading1"/>
    <w:uiPriority w:val="9"/>
    <w:rsid w:val="00FF0E2D"/>
    <w:rPr>
      <w:rFonts w:asciiTheme="majorHAnsi" w:eastAsiaTheme="majorEastAsia" w:hAnsiTheme="majorHAnsi" w:cstheme="majorBidi"/>
      <w:color w:val="2F5496" w:themeColor="accent1" w:themeShade="BF"/>
      <w:sz w:val="32"/>
      <w:szCs w:val="32"/>
      <w:lang w:val="en-GB" w:eastAsia="ja-JP"/>
    </w:rPr>
  </w:style>
  <w:style w:type="paragraph" w:styleId="ListParagraph">
    <w:name w:val="List Paragraph"/>
    <w:basedOn w:val="Normal"/>
    <w:link w:val="ListParagraphChar"/>
    <w:uiPriority w:val="34"/>
    <w:qFormat/>
    <w:rsid w:val="00FF0E2D"/>
    <w:pPr>
      <w:spacing w:after="120" w:line="276" w:lineRule="auto"/>
      <w:ind w:left="720"/>
      <w:contextualSpacing/>
    </w:pPr>
    <w:rPr>
      <w:rFonts w:ascii="Lucida Sans" w:eastAsiaTheme="minorHAnsi" w:hAnsi="Lucida Sans" w:cs="Arial"/>
      <w:sz w:val="20"/>
      <w:szCs w:val="22"/>
      <w:lang w:val="en-NZ" w:eastAsia="en-US"/>
    </w:rPr>
  </w:style>
  <w:style w:type="character" w:customStyle="1" w:styleId="ListParagraphChar">
    <w:name w:val="List Paragraph Char"/>
    <w:basedOn w:val="DefaultParagraphFont"/>
    <w:link w:val="ListParagraph"/>
    <w:uiPriority w:val="34"/>
    <w:rsid w:val="00FF0E2D"/>
    <w:rPr>
      <w:rFonts w:ascii="Lucida Sans" w:hAnsi="Lucida San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jules@julianharding.co.nz</dc:creator>
  <cp:keywords/>
  <dc:description/>
  <cp:lastModifiedBy>jules@julianharding.co.nz</cp:lastModifiedBy>
  <cp:revision>1</cp:revision>
  <dcterms:created xsi:type="dcterms:W3CDTF">2019-09-16T02:20:00Z</dcterms:created>
  <dcterms:modified xsi:type="dcterms:W3CDTF">2019-09-16T02:23:00Z</dcterms:modified>
</cp:coreProperties>
</file>