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775B03C5" w:rsidR="00714297" w:rsidRPr="00D35B40" w:rsidRDefault="00F42769" w:rsidP="00B745C8">
      <w:pPr>
        <w:pStyle w:val="Heading1"/>
        <w:keepNext w:val="0"/>
        <w:spacing w:before="0" w:after="0"/>
        <w:rPr>
          <w:rFonts w:ascii="Circular Std Book" w:hAnsi="Circular Std Book" w:cs="Circular Std Book"/>
          <w:bCs w:val="0"/>
          <w:color w:val="00ABB6"/>
          <w:sz w:val="36"/>
          <w:szCs w:val="36"/>
          <w:lang w:val="en-NZ" w:eastAsia="en-NZ"/>
        </w:rPr>
      </w:pPr>
      <w:proofErr w:type="spellStart"/>
      <w:r w:rsidRPr="00F42769">
        <w:rPr>
          <w:rFonts w:ascii="Circular Std Book" w:hAnsi="Circular Std Book" w:cs="Circular Std Book"/>
          <w:bCs w:val="0"/>
          <w:color w:val="00ABB6"/>
          <w:sz w:val="36"/>
          <w:szCs w:val="36"/>
          <w:lang w:val="en-NZ" w:eastAsia="en-NZ"/>
        </w:rPr>
        <w:t>Piritahi</w:t>
      </w:r>
      <w:proofErr w:type="spellEnd"/>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A9C8E5B" w14:textId="46D949DC" w:rsidR="00237B86" w:rsidRDefault="00237B86" w:rsidP="00237B86">
            <w:pPr>
              <w:rPr>
                <w:rFonts w:ascii="Graphik Regular" w:hAnsi="Graphik Regular" w:cs="Circular Std Book"/>
                <w:sz w:val="22"/>
                <w:szCs w:val="22"/>
              </w:rPr>
            </w:pPr>
            <w:proofErr w:type="spellStart"/>
            <w:r w:rsidRPr="00237B86">
              <w:rPr>
                <w:rFonts w:ascii="Graphik Regular" w:hAnsi="Graphik Regular" w:cs="Circular Std Book"/>
                <w:sz w:val="22"/>
                <w:szCs w:val="22"/>
              </w:rPr>
              <w:t>Piritahi</w:t>
            </w:r>
            <w:proofErr w:type="spellEnd"/>
            <w:r w:rsidRPr="00237B86">
              <w:rPr>
                <w:rFonts w:ascii="Graphik Regular" w:hAnsi="Graphik Regular" w:cs="Circular Std Book"/>
                <w:sz w:val="22"/>
                <w:szCs w:val="22"/>
              </w:rPr>
              <w:t xml:space="preserve"> is an alliance commissioned and formed by </w:t>
            </w:r>
            <w:proofErr w:type="spellStart"/>
            <w:r w:rsidRPr="00237B86">
              <w:rPr>
                <w:rFonts w:ascii="Graphik Regular" w:hAnsi="Graphik Regular" w:cs="Circular Std Book"/>
                <w:sz w:val="22"/>
                <w:szCs w:val="22"/>
              </w:rPr>
              <w:t>Kāinga</w:t>
            </w:r>
            <w:proofErr w:type="spellEnd"/>
            <w:r w:rsidRPr="00237B86">
              <w:rPr>
                <w:rFonts w:ascii="Graphik Regular" w:hAnsi="Graphik Regular" w:cs="Circular Std Book"/>
                <w:sz w:val="22"/>
                <w:szCs w:val="22"/>
              </w:rPr>
              <w:t xml:space="preserve"> Ora alongside three design partners Harrison Grierson, Tonkin &amp; Taylor, Woods and constructors and civils work specialists Hick Bros and Dempsey Wood. </w:t>
            </w:r>
            <w:proofErr w:type="spellStart"/>
            <w:r w:rsidRPr="00237B86">
              <w:rPr>
                <w:rFonts w:ascii="Graphik Regular" w:hAnsi="Graphik Regular" w:cs="Circular Std Book"/>
                <w:sz w:val="22"/>
                <w:szCs w:val="22"/>
              </w:rPr>
              <w:t>Kāinga</w:t>
            </w:r>
            <w:proofErr w:type="spellEnd"/>
            <w:r w:rsidRPr="00237B86">
              <w:rPr>
                <w:rFonts w:ascii="Graphik Regular" w:hAnsi="Graphik Regular" w:cs="Circular Std Book"/>
                <w:sz w:val="22"/>
                <w:szCs w:val="22"/>
              </w:rPr>
              <w:t xml:space="preserve"> Ora is the owner participant and the alliance’s sole client.  </w:t>
            </w:r>
          </w:p>
          <w:p w14:paraId="49A4F066" w14:textId="77777777" w:rsidR="00237B86" w:rsidRPr="00237B86" w:rsidRDefault="00237B86" w:rsidP="00237B86">
            <w:pPr>
              <w:rPr>
                <w:rFonts w:ascii="Graphik Regular" w:hAnsi="Graphik Regular" w:cs="Circular Std Book"/>
                <w:sz w:val="22"/>
                <w:szCs w:val="22"/>
              </w:rPr>
            </w:pPr>
          </w:p>
          <w:p w14:paraId="730E0748" w14:textId="77777777" w:rsidR="00237B86" w:rsidRDefault="00237B86" w:rsidP="00237B86">
            <w:pPr>
              <w:rPr>
                <w:rFonts w:ascii="Graphik Regular" w:hAnsi="Graphik Regular" w:cs="Circular Std Book"/>
                <w:sz w:val="22"/>
                <w:szCs w:val="22"/>
              </w:rPr>
            </w:pPr>
            <w:r w:rsidRPr="00237B86">
              <w:rPr>
                <w:rFonts w:ascii="Graphik Regular" w:hAnsi="Graphik Regular" w:cs="Circular Std Book"/>
                <w:sz w:val="22"/>
                <w:szCs w:val="22"/>
              </w:rPr>
              <w:t xml:space="preserve">Unlike most other alliances, </w:t>
            </w:r>
            <w:proofErr w:type="spellStart"/>
            <w:r w:rsidRPr="00237B86">
              <w:rPr>
                <w:rFonts w:ascii="Graphik Regular" w:hAnsi="Graphik Regular" w:cs="Circular Std Book"/>
                <w:sz w:val="22"/>
                <w:szCs w:val="22"/>
              </w:rPr>
              <w:t>Piritahi</w:t>
            </w:r>
            <w:proofErr w:type="spellEnd"/>
            <w:r w:rsidRPr="00237B86">
              <w:rPr>
                <w:rFonts w:ascii="Graphik Regular" w:hAnsi="Graphik Regular" w:cs="Circular Std Book"/>
                <w:sz w:val="22"/>
                <w:szCs w:val="22"/>
              </w:rPr>
              <w:t xml:space="preserve"> doesn’t focus on a singular project, but multiple, large-scale infrastructure developments.  It was formed to expedite the supply of build-ready land for a major government programme to increase the supply of new homes in Auckland.  A complex and exciting once-in-a-generation brownfield development programme, the project involves collaboration and cooperation on a scale not seen before in urban regeneration in New Zealand. </w:t>
            </w:r>
          </w:p>
          <w:p w14:paraId="4C40290A" w14:textId="77777777" w:rsidR="00237B86" w:rsidRPr="00237B86" w:rsidRDefault="00237B86" w:rsidP="00237B86">
            <w:pPr>
              <w:rPr>
                <w:rFonts w:ascii="Graphik Regular" w:hAnsi="Graphik Regular" w:cs="Circular Std Book"/>
                <w:sz w:val="22"/>
                <w:szCs w:val="22"/>
              </w:rPr>
            </w:pPr>
          </w:p>
          <w:p w14:paraId="7C3A4745" w14:textId="77777777" w:rsidR="00237B86" w:rsidRDefault="00237B86" w:rsidP="00237B86">
            <w:pPr>
              <w:rPr>
                <w:rFonts w:ascii="Graphik Regular" w:hAnsi="Graphik Regular" w:cs="Circular Std Book"/>
                <w:sz w:val="22"/>
                <w:szCs w:val="22"/>
              </w:rPr>
            </w:pPr>
            <w:proofErr w:type="spellStart"/>
            <w:r w:rsidRPr="00237B86">
              <w:rPr>
                <w:rFonts w:ascii="Graphik Regular" w:hAnsi="Graphik Regular" w:cs="Circular Std Book"/>
                <w:sz w:val="22"/>
                <w:szCs w:val="22"/>
              </w:rPr>
              <w:t>Piritahi</w:t>
            </w:r>
            <w:proofErr w:type="spellEnd"/>
            <w:r w:rsidRPr="00237B86">
              <w:rPr>
                <w:rFonts w:ascii="Graphik Regular" w:hAnsi="Graphik Regular" w:cs="Circular Std Book"/>
                <w:sz w:val="22"/>
                <w:szCs w:val="22"/>
              </w:rPr>
              <w:t xml:space="preserve"> works across eight neighbourhoods covering a total of 52 square kilometres – almost the size of Manhattan – and involves preparing and remediating land, upgrading </w:t>
            </w:r>
            <w:proofErr w:type="gramStart"/>
            <w:r w:rsidRPr="00237B86">
              <w:rPr>
                <w:rFonts w:ascii="Graphik Regular" w:hAnsi="Graphik Regular" w:cs="Circular Std Book"/>
                <w:sz w:val="22"/>
                <w:szCs w:val="22"/>
              </w:rPr>
              <w:t>infrastructure</w:t>
            </w:r>
            <w:proofErr w:type="gramEnd"/>
            <w:r w:rsidRPr="00237B86">
              <w:rPr>
                <w:rFonts w:ascii="Graphik Regular" w:hAnsi="Graphik Regular" w:cs="Circular Std Book"/>
                <w:sz w:val="22"/>
                <w:szCs w:val="22"/>
              </w:rPr>
              <w:t xml:space="preserve"> and increasing community amenity on behalf of </w:t>
            </w:r>
            <w:proofErr w:type="spellStart"/>
            <w:r w:rsidRPr="00237B86">
              <w:rPr>
                <w:rFonts w:ascii="Graphik Regular" w:hAnsi="Graphik Regular" w:cs="Circular Std Book"/>
                <w:sz w:val="22"/>
                <w:szCs w:val="22"/>
              </w:rPr>
              <w:t>Kāinga</w:t>
            </w:r>
            <w:proofErr w:type="spellEnd"/>
            <w:r w:rsidRPr="00237B86">
              <w:rPr>
                <w:rFonts w:ascii="Graphik Regular" w:hAnsi="Graphik Regular" w:cs="Circular Std Book"/>
                <w:sz w:val="22"/>
                <w:szCs w:val="22"/>
              </w:rPr>
              <w:t xml:space="preserve"> Ora so tens of thousands of new homes including public, private and rental housing can be built. </w:t>
            </w:r>
          </w:p>
          <w:p w14:paraId="65868A3D" w14:textId="77777777" w:rsidR="00237B86" w:rsidRPr="00237B86" w:rsidRDefault="00237B86" w:rsidP="00237B86">
            <w:pPr>
              <w:rPr>
                <w:rFonts w:ascii="Graphik Regular" w:hAnsi="Graphik Regular" w:cs="Circular Std Book"/>
                <w:sz w:val="22"/>
                <w:szCs w:val="22"/>
              </w:rPr>
            </w:pPr>
          </w:p>
          <w:p w14:paraId="62CD147B" w14:textId="77777777" w:rsidR="00237B86" w:rsidRDefault="00237B86" w:rsidP="00237B86">
            <w:pPr>
              <w:rPr>
                <w:rFonts w:ascii="Graphik Regular" w:hAnsi="Graphik Regular" w:cs="Circular Std Book"/>
                <w:sz w:val="22"/>
                <w:szCs w:val="22"/>
              </w:rPr>
            </w:pPr>
            <w:r w:rsidRPr="00237B86">
              <w:rPr>
                <w:rFonts w:ascii="Graphik Regular" w:hAnsi="Graphik Regular" w:cs="Circular Std Book"/>
                <w:sz w:val="22"/>
                <w:szCs w:val="22"/>
              </w:rPr>
              <w:t xml:space="preserve">The transport team in </w:t>
            </w:r>
            <w:proofErr w:type="spellStart"/>
            <w:r w:rsidRPr="00237B86">
              <w:rPr>
                <w:rFonts w:ascii="Graphik Regular" w:hAnsi="Graphik Regular" w:cs="Circular Std Book"/>
                <w:sz w:val="22"/>
                <w:szCs w:val="22"/>
              </w:rPr>
              <w:t>Piritahi</w:t>
            </w:r>
            <w:proofErr w:type="spellEnd"/>
            <w:r w:rsidRPr="00237B86">
              <w:rPr>
                <w:rFonts w:ascii="Graphik Regular" w:hAnsi="Graphik Regular" w:cs="Circular Std Book"/>
                <w:sz w:val="22"/>
                <w:szCs w:val="22"/>
              </w:rPr>
              <w:t xml:space="preserve"> collaborates with </w:t>
            </w:r>
            <w:proofErr w:type="spellStart"/>
            <w:r w:rsidRPr="00237B86">
              <w:rPr>
                <w:rFonts w:ascii="Graphik Regular" w:hAnsi="Graphik Regular" w:cs="Circular Std Book"/>
                <w:sz w:val="22"/>
                <w:szCs w:val="22"/>
              </w:rPr>
              <w:t>Kāinga</w:t>
            </w:r>
            <w:proofErr w:type="spellEnd"/>
            <w:r w:rsidRPr="00237B86">
              <w:rPr>
                <w:rFonts w:ascii="Graphik Regular" w:hAnsi="Graphik Regular" w:cs="Circular Std Book"/>
                <w:sz w:val="22"/>
                <w:szCs w:val="22"/>
              </w:rPr>
              <w:t xml:space="preserve"> Ora and Auckland Council Controlled Organisations on the delivery of transport infrastructure with a focus on ‘caring for the people’ through universal design and works closely with respective communities to achieve a great outcome. </w:t>
            </w:r>
          </w:p>
          <w:p w14:paraId="37704418" w14:textId="77777777" w:rsidR="00237B86" w:rsidRPr="00237B86" w:rsidRDefault="00237B86" w:rsidP="00237B86">
            <w:pPr>
              <w:rPr>
                <w:rFonts w:ascii="Graphik Regular" w:hAnsi="Graphik Regular" w:cs="Circular Std Book"/>
                <w:sz w:val="22"/>
                <w:szCs w:val="22"/>
              </w:rPr>
            </w:pPr>
          </w:p>
          <w:p w14:paraId="70979A9B" w14:textId="77777777" w:rsidR="00237B86" w:rsidRDefault="00237B86" w:rsidP="00237B86">
            <w:pPr>
              <w:rPr>
                <w:rFonts w:ascii="Graphik Regular" w:hAnsi="Graphik Regular" w:cs="Circular Std Book"/>
                <w:sz w:val="22"/>
                <w:szCs w:val="22"/>
              </w:rPr>
            </w:pPr>
            <w:r w:rsidRPr="00237B86">
              <w:rPr>
                <w:rFonts w:ascii="Graphik Regular" w:hAnsi="Graphik Regular" w:cs="Circular Std Book"/>
                <w:sz w:val="22"/>
                <w:szCs w:val="22"/>
              </w:rPr>
              <w:t xml:space="preserve">A holistic approach is required to provide access to the homes, education, jobs, recreation, and amenities people need. The right infrastructure must be delivered to move people around, in, out and through the neighbourhoods by modes that are safe, sustainable, and accessible for everyone.  This calls for radical thinking and measures that have never been applied at such a scale in New Zealand.  </w:t>
            </w:r>
          </w:p>
          <w:p w14:paraId="04B7A0C4" w14:textId="77777777" w:rsidR="00237B86" w:rsidRPr="00237B86" w:rsidRDefault="00237B86" w:rsidP="00237B86">
            <w:pPr>
              <w:rPr>
                <w:rFonts w:ascii="Graphik Regular" w:hAnsi="Graphik Regular" w:cs="Circular Std Book"/>
                <w:sz w:val="22"/>
                <w:szCs w:val="22"/>
              </w:rPr>
            </w:pPr>
          </w:p>
          <w:p w14:paraId="2ACCD1EC" w14:textId="03132A0B" w:rsidR="00F0625E" w:rsidRPr="00AC2F42" w:rsidRDefault="00237B86" w:rsidP="00237B86">
            <w:pPr>
              <w:rPr>
                <w:rFonts w:ascii="Graphik Regular" w:hAnsi="Graphik Regular" w:cs="Circular Std Book"/>
                <w:sz w:val="22"/>
                <w:szCs w:val="22"/>
              </w:rPr>
            </w:pPr>
            <w:proofErr w:type="spellStart"/>
            <w:r w:rsidRPr="00237B86">
              <w:rPr>
                <w:rFonts w:ascii="Graphik Regular" w:hAnsi="Graphik Regular" w:cs="Circular Std Book"/>
                <w:sz w:val="22"/>
                <w:szCs w:val="22"/>
              </w:rPr>
              <w:t>Piritahi</w:t>
            </w:r>
            <w:proofErr w:type="spellEnd"/>
            <w:r w:rsidRPr="00237B86">
              <w:rPr>
                <w:rFonts w:ascii="Graphik Regular" w:hAnsi="Graphik Regular" w:cs="Circular Std Book"/>
                <w:sz w:val="22"/>
                <w:szCs w:val="22"/>
              </w:rPr>
              <w:t xml:space="preserve"> on behalf of </w:t>
            </w:r>
            <w:proofErr w:type="spellStart"/>
            <w:r w:rsidRPr="00237B86">
              <w:rPr>
                <w:rFonts w:ascii="Graphik Regular" w:hAnsi="Graphik Regular" w:cs="Circular Std Book"/>
                <w:sz w:val="22"/>
                <w:szCs w:val="22"/>
              </w:rPr>
              <w:t>Kāinga</w:t>
            </w:r>
            <w:proofErr w:type="spellEnd"/>
            <w:r w:rsidRPr="00237B86">
              <w:rPr>
                <w:rFonts w:ascii="Graphik Regular" w:hAnsi="Graphik Regular" w:cs="Circular Std Book"/>
                <w:sz w:val="22"/>
                <w:szCs w:val="22"/>
              </w:rPr>
              <w:t xml:space="preserve"> Ora has been given a broad range of responsibility, </w:t>
            </w:r>
            <w:proofErr w:type="gramStart"/>
            <w:r w:rsidRPr="00237B86">
              <w:rPr>
                <w:rFonts w:ascii="Graphik Regular" w:hAnsi="Graphik Regular" w:cs="Circular Std Book"/>
                <w:sz w:val="22"/>
                <w:szCs w:val="22"/>
              </w:rPr>
              <w:t>customers</w:t>
            </w:r>
            <w:proofErr w:type="gramEnd"/>
            <w:r w:rsidRPr="00237B86">
              <w:rPr>
                <w:rFonts w:ascii="Graphik Regular" w:hAnsi="Graphik Regular" w:cs="Circular Std Book"/>
                <w:sz w:val="22"/>
                <w:szCs w:val="22"/>
              </w:rPr>
              <w:t xml:space="preserve"> and stakeholders to work with, and the foundations for success began with a deep understanding of the communities and the challenges they face. </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99.55pt;height:83.25pt" o:bullet="t">
        <v:imagedata r:id="rId1" o:title="Bullet Point"/>
      </v:shape>
    </w:pict>
  </w:numPicBullet>
  <w:numPicBullet w:numPicBulletId="1">
    <w:pict>
      <v:shape id="_x0000_i1277" type="#_x0000_t75" style="width:177.2pt;height:169.65pt" o:bullet="t">
        <v:imagedata r:id="rId2" o:title="Conf-Icon"/>
      </v:shape>
    </w:pict>
  </w:numPicBullet>
  <w:numPicBullet w:numPicBulletId="2">
    <w:pict>
      <v:shape id="_x0000_i1278" type="#_x0000_t75" style="width:151.5pt;height:144.65pt" o:bullet="t">
        <v:imagedata r:id="rId3" o:title="Conf-Icon"/>
      </v:shape>
    </w:pict>
  </w:numPicBullet>
  <w:numPicBullet w:numPicBulletId="3">
    <w:pict>
      <v:shape id="_x0000_i1279" type="#_x0000_t75" style="width:122.1pt;height:112.7pt" o:bullet="t">
        <v:imagedata r:id="rId4" o:title="Bullet Point"/>
      </v:shape>
    </w:pict>
  </w:numPicBullet>
  <w:numPicBullet w:numPicBulletId="4">
    <w:pict>
      <v:shape id="_x0000_i1280" type="#_x0000_t75" style="width:109.55pt;height:107.0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5154589">
    <w:abstractNumId w:val="10"/>
  </w:num>
  <w:num w:numId="2" w16cid:durableId="434449148">
    <w:abstractNumId w:val="5"/>
  </w:num>
  <w:num w:numId="3" w16cid:durableId="316153324">
    <w:abstractNumId w:val="6"/>
  </w:num>
  <w:num w:numId="4" w16cid:durableId="1277056313">
    <w:abstractNumId w:val="30"/>
  </w:num>
  <w:num w:numId="5" w16cid:durableId="1675262571">
    <w:abstractNumId w:val="15"/>
  </w:num>
  <w:num w:numId="6" w16cid:durableId="1710567480">
    <w:abstractNumId w:val="0"/>
  </w:num>
  <w:num w:numId="7" w16cid:durableId="969675530">
    <w:abstractNumId w:val="3"/>
  </w:num>
  <w:num w:numId="8" w16cid:durableId="1036780535">
    <w:abstractNumId w:val="2"/>
  </w:num>
  <w:num w:numId="9" w16cid:durableId="1657300799">
    <w:abstractNumId w:val="29"/>
  </w:num>
  <w:num w:numId="10" w16cid:durableId="216817450">
    <w:abstractNumId w:val="16"/>
  </w:num>
  <w:num w:numId="11" w16cid:durableId="1894076698">
    <w:abstractNumId w:val="26"/>
  </w:num>
  <w:num w:numId="12" w16cid:durableId="825121832">
    <w:abstractNumId w:val="13"/>
  </w:num>
  <w:num w:numId="13" w16cid:durableId="1317219387">
    <w:abstractNumId w:val="21"/>
  </w:num>
  <w:num w:numId="14" w16cid:durableId="2079206058">
    <w:abstractNumId w:val="1"/>
  </w:num>
  <w:num w:numId="15" w16cid:durableId="1384063903">
    <w:abstractNumId w:val="24"/>
  </w:num>
  <w:num w:numId="16" w16cid:durableId="276645123">
    <w:abstractNumId w:val="18"/>
  </w:num>
  <w:num w:numId="17" w16cid:durableId="874924734">
    <w:abstractNumId w:val="14"/>
  </w:num>
  <w:num w:numId="18" w16cid:durableId="425006066">
    <w:abstractNumId w:val="27"/>
  </w:num>
  <w:num w:numId="19" w16cid:durableId="2016150254">
    <w:abstractNumId w:val="9"/>
  </w:num>
  <w:num w:numId="20" w16cid:durableId="1150709095">
    <w:abstractNumId w:val="23"/>
  </w:num>
  <w:num w:numId="21" w16cid:durableId="924191598">
    <w:abstractNumId w:val="11"/>
  </w:num>
  <w:num w:numId="22" w16cid:durableId="529338722">
    <w:abstractNumId w:val="17"/>
  </w:num>
  <w:num w:numId="23" w16cid:durableId="1797135258">
    <w:abstractNumId w:val="25"/>
  </w:num>
  <w:num w:numId="24" w16cid:durableId="1301501517">
    <w:abstractNumId w:val="4"/>
  </w:num>
  <w:num w:numId="25" w16cid:durableId="859508147">
    <w:abstractNumId w:val="19"/>
  </w:num>
  <w:num w:numId="26" w16cid:durableId="2010982400">
    <w:abstractNumId w:val="8"/>
  </w:num>
  <w:num w:numId="27" w16cid:durableId="2135170981">
    <w:abstractNumId w:val="22"/>
  </w:num>
  <w:num w:numId="28" w16cid:durableId="125464797">
    <w:abstractNumId w:val="20"/>
  </w:num>
  <w:num w:numId="29" w16cid:durableId="1091658084">
    <w:abstractNumId w:val="7"/>
  </w:num>
  <w:num w:numId="30" w16cid:durableId="1289703083">
    <w:abstractNumId w:val="12"/>
  </w:num>
  <w:num w:numId="31" w16cid:durableId="21453470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37B86"/>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29B7"/>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2769"/>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2022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Ruby Kim</cp:lastModifiedBy>
  <cp:revision>6</cp:revision>
  <cp:lastPrinted>2017-09-24T23:53:00Z</cp:lastPrinted>
  <dcterms:created xsi:type="dcterms:W3CDTF">2021-09-10T02:34:00Z</dcterms:created>
  <dcterms:modified xsi:type="dcterms:W3CDTF">2022-11-11T04:14:00Z</dcterms:modified>
</cp:coreProperties>
</file>