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79D1" w14:textId="77777777" w:rsidR="00714297" w:rsidRPr="00D35B40" w:rsidRDefault="00A540D7" w:rsidP="00B745C8">
      <w:pPr>
        <w:pStyle w:val="Heading1"/>
        <w:keepNext w:val="0"/>
        <w:spacing w:before="0" w:after="0"/>
        <w:rPr>
          <w:rFonts w:ascii="Circular Std Book" w:hAnsi="Circular Std Book" w:cs="Circular Std Book"/>
          <w:bCs w:val="0"/>
          <w:color w:val="00ABB6"/>
          <w:sz w:val="36"/>
          <w:szCs w:val="36"/>
          <w:lang w:val="en-NZ" w:eastAsia="en-NZ"/>
        </w:rPr>
      </w:pPr>
      <w:r>
        <w:rPr>
          <w:rFonts w:ascii="Circular Std Book" w:hAnsi="Circular Std Book" w:cs="Circular Std Book"/>
          <w:bCs w:val="0"/>
          <w:color w:val="00ABB6"/>
          <w:sz w:val="36"/>
          <w:szCs w:val="36"/>
          <w:lang w:val="en-NZ" w:eastAsia="en-NZ"/>
        </w:rPr>
        <w:t>Two Wheeled Public Transport - a transport equity model</w:t>
      </w:r>
    </w:p>
    <w:p w14:paraId="659E415B"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514A8F3" w14:textId="77777777" w:rsidTr="00930A64">
        <w:trPr>
          <w:trHeight w:val="548"/>
        </w:trPr>
        <w:tc>
          <w:tcPr>
            <w:tcW w:w="10405" w:type="dxa"/>
            <w:tcBorders>
              <w:bottom w:val="nil"/>
            </w:tcBorders>
            <w:shd w:val="clear" w:color="auto" w:fill="auto"/>
          </w:tcPr>
          <w:p w14:paraId="033E38C6" w14:textId="77777777" w:rsidR="00F0625E" w:rsidRPr="00AC2F42" w:rsidRDefault="00F0625E" w:rsidP="00E73FE4">
            <w:pPr>
              <w:rPr>
                <w:rFonts w:ascii="Graphik Regular" w:hAnsi="Graphik Regular" w:cs="Circular Std Book"/>
                <w:sz w:val="22"/>
                <w:szCs w:val="22"/>
              </w:rPr>
            </w:pPr>
          </w:p>
        </w:tc>
      </w:tr>
    </w:tbl>
    <w:p w14:paraId="04A21B6B" w14:textId="77777777" w:rsidR="00A540D7" w:rsidRDefault="00A540D7" w:rsidP="00657112">
      <w:pPr>
        <w:autoSpaceDE w:val="0"/>
        <w:autoSpaceDN w:val="0"/>
        <w:adjustRightInd w:val="0"/>
        <w:rPr>
          <w:rFonts w:ascii="Fakt Pro Bln" w:hAnsi="Fakt Pro Bln" w:cs="Circular Std Book"/>
        </w:rPr>
      </w:pPr>
      <w:r>
        <w:rPr>
          <w:rFonts w:ascii="Fakt Pro Bln" w:hAnsi="Fakt Pro Bln" w:cs="Circular Std Book"/>
        </w:rPr>
        <w:t xml:space="preserve">Author: Peri Zee, Healthy City Design Lead, Healthy Families Hutt Valley </w:t>
      </w:r>
    </w:p>
    <w:p w14:paraId="5A0297A0" w14:textId="77777777" w:rsidR="00A540D7" w:rsidRDefault="00A540D7" w:rsidP="00657112">
      <w:pPr>
        <w:autoSpaceDE w:val="0"/>
        <w:autoSpaceDN w:val="0"/>
        <w:adjustRightInd w:val="0"/>
        <w:rPr>
          <w:rFonts w:ascii="Fakt Pro Bln" w:hAnsi="Fakt Pro Bln" w:cs="Circular Std Book"/>
        </w:rPr>
      </w:pPr>
    </w:p>
    <w:p w14:paraId="307FB5D0" w14:textId="77777777" w:rsidR="00A540D7" w:rsidRDefault="00A540D7" w:rsidP="00657112">
      <w:pPr>
        <w:autoSpaceDE w:val="0"/>
        <w:autoSpaceDN w:val="0"/>
        <w:adjustRightInd w:val="0"/>
        <w:rPr>
          <w:rFonts w:ascii="Fakt Pro Bln" w:hAnsi="Fakt Pro Bln" w:cs="Circular Std Book"/>
        </w:rPr>
      </w:pPr>
      <w:r>
        <w:rPr>
          <w:rFonts w:ascii="Fakt Pro Bln" w:hAnsi="Fakt Pro Bln" w:cs="Circular Std Book"/>
        </w:rPr>
        <w:t>Abstract only.</w:t>
      </w:r>
    </w:p>
    <w:p w14:paraId="2E6EB399" w14:textId="77777777" w:rsidR="00A540D7" w:rsidRDefault="00A540D7" w:rsidP="00657112">
      <w:pPr>
        <w:autoSpaceDE w:val="0"/>
        <w:autoSpaceDN w:val="0"/>
        <w:adjustRightInd w:val="0"/>
        <w:rPr>
          <w:rFonts w:ascii="Fakt Pro Bln" w:hAnsi="Fakt Pro Bln" w:cs="Circular Std Book"/>
        </w:rPr>
      </w:pPr>
      <w:r>
        <w:rPr>
          <w:rFonts w:ascii="Fakt Pro Bln" w:hAnsi="Fakt Pro Bln" w:cs="Circular Std Book"/>
        </w:rPr>
        <w:t xml:space="preserve">Preferred session format: </w:t>
      </w:r>
      <w:r w:rsidR="00804391">
        <w:rPr>
          <w:rFonts w:ascii="Fakt Pro Bln" w:hAnsi="Fakt Pro Bln" w:cs="Circular Std Book"/>
        </w:rPr>
        <w:t>Soapbox or rapid fire</w:t>
      </w:r>
    </w:p>
    <w:p w14:paraId="67ECAF8C" w14:textId="77777777" w:rsidR="00A540D7" w:rsidRDefault="00A540D7" w:rsidP="00657112">
      <w:pPr>
        <w:autoSpaceDE w:val="0"/>
        <w:autoSpaceDN w:val="0"/>
        <w:adjustRightInd w:val="0"/>
        <w:rPr>
          <w:rFonts w:ascii="Fakt Pro Bln" w:hAnsi="Fakt Pro Bln" w:cs="Circular Std Book"/>
        </w:rPr>
      </w:pPr>
    </w:p>
    <w:p w14:paraId="7E178C2F" w14:textId="77777777" w:rsidR="00BE38FF" w:rsidRDefault="00136882" w:rsidP="00657112">
      <w:pPr>
        <w:autoSpaceDE w:val="0"/>
        <w:autoSpaceDN w:val="0"/>
        <w:adjustRightInd w:val="0"/>
        <w:rPr>
          <w:rFonts w:ascii="Fakt Pro Bln" w:hAnsi="Fakt Pro Bln" w:cs="Circular Std Book"/>
        </w:rPr>
      </w:pPr>
      <w:r>
        <w:rPr>
          <w:rFonts w:ascii="Fakt Pro Bln" w:hAnsi="Fakt Pro Bln" w:cs="Circular Std Book"/>
        </w:rPr>
        <w:t>E-</w:t>
      </w:r>
      <w:r w:rsidR="00F25ACE">
        <w:rPr>
          <w:rFonts w:ascii="Fakt Pro Bln" w:hAnsi="Fakt Pro Bln" w:cs="Circular Std Book"/>
        </w:rPr>
        <w:t>bikes are revolutionising transport. T</w:t>
      </w:r>
      <w:r w:rsidR="00BE38FF">
        <w:rPr>
          <w:rFonts w:ascii="Fakt Pro Bln" w:hAnsi="Fakt Pro Bln" w:cs="Circular Std Book"/>
        </w:rPr>
        <w:t xml:space="preserve">hey </w:t>
      </w:r>
      <w:r w:rsidR="001A5AA0">
        <w:rPr>
          <w:rFonts w:ascii="Fakt Pro Bln" w:hAnsi="Fakt Pro Bln" w:cs="Circular Std Book"/>
        </w:rPr>
        <w:t xml:space="preserve">provide </w:t>
      </w:r>
      <w:r w:rsidR="00F25ACE">
        <w:rPr>
          <w:rFonts w:ascii="Fakt Pro Bln" w:hAnsi="Fakt Pro Bln" w:cs="Circular Std Book"/>
        </w:rPr>
        <w:t xml:space="preserve">a realistic car </w:t>
      </w:r>
      <w:r w:rsidR="00F55DD4">
        <w:rPr>
          <w:rFonts w:ascii="Fakt Pro Bln" w:hAnsi="Fakt Pro Bln" w:cs="Circular Std Book"/>
        </w:rPr>
        <w:t>alternative to</w:t>
      </w:r>
      <w:r w:rsidR="00BE38FF">
        <w:rPr>
          <w:rFonts w:ascii="Fakt Pro Bln" w:hAnsi="Fakt Pro Bln" w:cs="Circular Std Book"/>
        </w:rPr>
        <w:t xml:space="preserve"> diverse </w:t>
      </w:r>
      <w:r w:rsidR="009D0260">
        <w:rPr>
          <w:rFonts w:ascii="Fakt Pro Bln" w:hAnsi="Fakt Pro Bln" w:cs="Circular Std Book"/>
        </w:rPr>
        <w:t xml:space="preserve">groups of </w:t>
      </w:r>
      <w:r w:rsidR="00BE38FF">
        <w:rPr>
          <w:rFonts w:ascii="Fakt Pro Bln" w:hAnsi="Fakt Pro Bln" w:cs="Circular Std Book"/>
        </w:rPr>
        <w:t>people</w:t>
      </w:r>
      <w:r w:rsidR="009D0260">
        <w:rPr>
          <w:rFonts w:ascii="Fakt Pro Bln" w:hAnsi="Fakt Pro Bln" w:cs="Circular Std Book"/>
        </w:rPr>
        <w:t xml:space="preserve"> including those with tamariki.  </w:t>
      </w:r>
    </w:p>
    <w:p w14:paraId="6869F0B7" w14:textId="77777777" w:rsidR="00BE38FF" w:rsidRDefault="00BE38FF" w:rsidP="00657112">
      <w:pPr>
        <w:autoSpaceDE w:val="0"/>
        <w:autoSpaceDN w:val="0"/>
        <w:adjustRightInd w:val="0"/>
        <w:rPr>
          <w:rFonts w:ascii="Fakt Pro Bln" w:hAnsi="Fakt Pro Bln" w:cs="Circular Std Book"/>
        </w:rPr>
      </w:pPr>
    </w:p>
    <w:p w14:paraId="4344903F" w14:textId="77777777" w:rsidR="00F25ACE" w:rsidRDefault="00FB76AB" w:rsidP="00657112">
      <w:pPr>
        <w:autoSpaceDE w:val="0"/>
        <w:autoSpaceDN w:val="0"/>
        <w:adjustRightInd w:val="0"/>
        <w:rPr>
          <w:rFonts w:ascii="Fakt Pro Bln" w:hAnsi="Fakt Pro Bln" w:cs="Circular Std Book"/>
        </w:rPr>
      </w:pPr>
      <w:r>
        <w:rPr>
          <w:rFonts w:ascii="Fakt Pro Bln" w:hAnsi="Fakt Pro Bln" w:cs="Circular Std Book"/>
        </w:rPr>
        <w:t>E-bikes are healthier, better for the environment, mo</w:t>
      </w:r>
      <w:r w:rsidR="00136882">
        <w:rPr>
          <w:rFonts w:ascii="Fakt Pro Bln" w:hAnsi="Fakt Pro Bln" w:cs="Circular Std Book"/>
        </w:rPr>
        <w:t>re fun and cheaper</w:t>
      </w:r>
      <w:r w:rsidR="00F55DD4">
        <w:rPr>
          <w:rFonts w:ascii="Fakt Pro Bln" w:hAnsi="Fakt Pro Bln" w:cs="Circular Std Book"/>
        </w:rPr>
        <w:t xml:space="preserve"> than driving a car</w:t>
      </w:r>
      <w:r>
        <w:rPr>
          <w:rFonts w:ascii="Fakt Pro Bln" w:hAnsi="Fakt Pro Bln" w:cs="Circular Std Book"/>
        </w:rPr>
        <w:t xml:space="preserve">. However, despite the lower running and lifetime costs, the upfront </w:t>
      </w:r>
      <w:r w:rsidR="00136882">
        <w:rPr>
          <w:rFonts w:ascii="Fakt Pro Bln" w:hAnsi="Fakt Pro Bln" w:cs="Circular Std Book"/>
        </w:rPr>
        <w:t>costs of e-bikes are</w:t>
      </w:r>
      <w:r w:rsidR="009D0260">
        <w:rPr>
          <w:rFonts w:ascii="Fakt Pro Bln" w:hAnsi="Fakt Pro Bln" w:cs="Circular Std Book"/>
        </w:rPr>
        <w:t xml:space="preserve"> </w:t>
      </w:r>
      <w:r w:rsidR="008028AC">
        <w:rPr>
          <w:rFonts w:ascii="Fakt Pro Bln" w:hAnsi="Fakt Pro Bln" w:cs="Circular Std Book"/>
        </w:rPr>
        <w:t xml:space="preserve">not affordable to many. </w:t>
      </w:r>
    </w:p>
    <w:p w14:paraId="385E8CB7" w14:textId="77777777" w:rsidR="00FB76AB" w:rsidRDefault="00FB76AB" w:rsidP="00657112">
      <w:pPr>
        <w:autoSpaceDE w:val="0"/>
        <w:autoSpaceDN w:val="0"/>
        <w:adjustRightInd w:val="0"/>
        <w:rPr>
          <w:rFonts w:ascii="Fakt Pro Bln" w:hAnsi="Fakt Pro Bln" w:cs="Circular Std Book"/>
        </w:rPr>
      </w:pPr>
    </w:p>
    <w:p w14:paraId="1E491B6E" w14:textId="77777777" w:rsidR="008132EA" w:rsidRDefault="00A540D7" w:rsidP="00336CEB">
      <w:pPr>
        <w:autoSpaceDE w:val="0"/>
        <w:autoSpaceDN w:val="0"/>
        <w:adjustRightInd w:val="0"/>
        <w:rPr>
          <w:rFonts w:ascii="Fakt Pro Bln" w:hAnsi="Fakt Pro Bln" w:cs="Circular Std Book"/>
        </w:rPr>
      </w:pPr>
      <w:r>
        <w:rPr>
          <w:rFonts w:ascii="Fakt Pro Bln" w:hAnsi="Fakt Pro Bln" w:cs="Circular Std Book"/>
        </w:rPr>
        <w:t xml:space="preserve">Two Wheeled Public Transport is a transport equity model </w:t>
      </w:r>
      <w:r w:rsidR="008132EA">
        <w:rPr>
          <w:rFonts w:ascii="Fakt Pro Bln" w:hAnsi="Fakt Pro Bln" w:cs="Circular Std Book"/>
        </w:rPr>
        <w:t>address</w:t>
      </w:r>
      <w:r w:rsidR="00BE38FF">
        <w:rPr>
          <w:rFonts w:ascii="Fakt Pro Bln" w:hAnsi="Fakt Pro Bln" w:cs="Circular Std Book"/>
        </w:rPr>
        <w:t>ing</w:t>
      </w:r>
      <w:r w:rsidR="008132EA">
        <w:rPr>
          <w:rFonts w:ascii="Fakt Pro Bln" w:hAnsi="Fakt Pro Bln" w:cs="Circular Std Book"/>
        </w:rPr>
        <w:t xml:space="preserve"> </w:t>
      </w:r>
      <w:r w:rsidR="001A5AA0">
        <w:rPr>
          <w:rFonts w:ascii="Fakt Pro Bln" w:hAnsi="Fakt Pro Bln" w:cs="Circular Std Book"/>
        </w:rPr>
        <w:t xml:space="preserve">barriers to </w:t>
      </w:r>
      <w:r w:rsidR="00136882">
        <w:rPr>
          <w:rFonts w:ascii="Fakt Pro Bln" w:hAnsi="Fakt Pro Bln" w:cs="Circular Std Book"/>
        </w:rPr>
        <w:t xml:space="preserve">accessing </w:t>
      </w:r>
      <w:r w:rsidR="008132EA">
        <w:rPr>
          <w:rFonts w:ascii="Fakt Pro Bln" w:hAnsi="Fakt Pro Bln" w:cs="Circular Std Book"/>
        </w:rPr>
        <w:t xml:space="preserve">e-bikes for those who would benefit most. 50 e-bikes and </w:t>
      </w:r>
      <w:r w:rsidR="00924764">
        <w:rPr>
          <w:rFonts w:ascii="Fakt Pro Bln" w:hAnsi="Fakt Pro Bln" w:cs="Circular Std Book"/>
        </w:rPr>
        <w:t>e-</w:t>
      </w:r>
      <w:r w:rsidR="008132EA">
        <w:rPr>
          <w:rFonts w:ascii="Fakt Pro Bln" w:hAnsi="Fakt Pro Bln" w:cs="Circular Std Book"/>
        </w:rPr>
        <w:t>cargo bikes will be</w:t>
      </w:r>
      <w:r w:rsidR="00336CEB">
        <w:rPr>
          <w:rFonts w:ascii="Fakt Pro Bln" w:hAnsi="Fakt Pro Bln" w:cs="Circular Std Book"/>
        </w:rPr>
        <w:t xml:space="preserve"> distributed to participants in </w:t>
      </w:r>
      <w:r w:rsidR="008132EA">
        <w:rPr>
          <w:rFonts w:ascii="Fakt Pro Bln" w:hAnsi="Fakt Pro Bln" w:cs="Circular Std Book"/>
        </w:rPr>
        <w:t>Wainui</w:t>
      </w:r>
      <w:r w:rsidR="00A85584">
        <w:rPr>
          <w:rFonts w:ascii="Calibri" w:hAnsi="Calibri" w:cs="Calibri"/>
        </w:rPr>
        <w:t>ō</w:t>
      </w:r>
      <w:r w:rsidR="008132EA">
        <w:rPr>
          <w:rFonts w:ascii="Fakt Pro Bln" w:hAnsi="Fakt Pro Bln" w:cs="Circular Std Book"/>
        </w:rPr>
        <w:t xml:space="preserve">mata through </w:t>
      </w:r>
      <w:r w:rsidR="008132EA" w:rsidRPr="008132EA">
        <w:rPr>
          <w:rFonts w:ascii="Fakt Pro Bln" w:hAnsi="Fakt Pro Bln" w:cs="Circular Std Book"/>
        </w:rPr>
        <w:t>Kōkiri Marae</w:t>
      </w:r>
      <w:r w:rsidR="00AE1864">
        <w:rPr>
          <w:rFonts w:ascii="Fakt Pro Bln" w:hAnsi="Fakt Pro Bln" w:cs="Circular Std Book"/>
        </w:rPr>
        <w:t xml:space="preserve"> to pilot the model</w:t>
      </w:r>
      <w:r w:rsidR="00336CEB">
        <w:rPr>
          <w:rFonts w:ascii="Fakt Pro Bln" w:hAnsi="Fakt Pro Bln" w:cs="Circular Std Book"/>
        </w:rPr>
        <w:t>. A local co-ordinator based at</w:t>
      </w:r>
      <w:r w:rsidR="009D0260">
        <w:rPr>
          <w:rFonts w:ascii="Fakt Pro Bln" w:hAnsi="Fakt Pro Bln" w:cs="Circular Std Book"/>
        </w:rPr>
        <w:t xml:space="preserve"> the </w:t>
      </w:r>
      <w:r w:rsidR="00336CEB" w:rsidRPr="00336CEB">
        <w:rPr>
          <w:rFonts w:ascii="Fakt Pro Bln" w:hAnsi="Fakt Pro Bln" w:cs="Circular Std Book"/>
        </w:rPr>
        <w:t>Marae</w:t>
      </w:r>
      <w:r w:rsidR="00336CEB">
        <w:rPr>
          <w:rFonts w:ascii="Fakt Pro Bln" w:hAnsi="Fakt Pro Bln" w:cs="Circular Std Book"/>
        </w:rPr>
        <w:t xml:space="preserve"> will support participants and their </w:t>
      </w:r>
      <w:r w:rsidR="001A5AA0">
        <w:rPr>
          <w:rFonts w:ascii="Fakt Pro Bln" w:hAnsi="Fakt Pro Bln" w:cs="Circular Std Book"/>
        </w:rPr>
        <w:t xml:space="preserve">whānau </w:t>
      </w:r>
      <w:r w:rsidR="00336CEB">
        <w:rPr>
          <w:rFonts w:ascii="Fakt Pro Bln" w:hAnsi="Fakt Pro Bln" w:cs="Circular Std Book"/>
        </w:rPr>
        <w:t xml:space="preserve">through all aspects of mode shift including bike </w:t>
      </w:r>
      <w:r w:rsidR="009D0260">
        <w:rPr>
          <w:rFonts w:ascii="Fakt Pro Bln" w:hAnsi="Fakt Pro Bln" w:cs="Circular Std Book"/>
        </w:rPr>
        <w:t>skills</w:t>
      </w:r>
      <w:r w:rsidR="00A85584">
        <w:rPr>
          <w:rFonts w:ascii="Fakt Pro Bln" w:hAnsi="Fakt Pro Bln" w:cs="Circular Std Book"/>
        </w:rPr>
        <w:t>.</w:t>
      </w:r>
      <w:r w:rsidR="009D0260">
        <w:rPr>
          <w:rFonts w:ascii="Fakt Pro Bln" w:hAnsi="Fakt Pro Bln" w:cs="Circular Std Book"/>
        </w:rPr>
        <w:t xml:space="preserve"> </w:t>
      </w:r>
    </w:p>
    <w:p w14:paraId="75AE015B" w14:textId="77777777" w:rsidR="008028AC" w:rsidRDefault="008028AC" w:rsidP="00657112">
      <w:pPr>
        <w:autoSpaceDE w:val="0"/>
        <w:autoSpaceDN w:val="0"/>
        <w:adjustRightInd w:val="0"/>
        <w:rPr>
          <w:rFonts w:ascii="Fakt Pro Bln" w:hAnsi="Fakt Pro Bln" w:cs="Circular Std Book"/>
        </w:rPr>
      </w:pPr>
    </w:p>
    <w:p w14:paraId="2F76FB51" w14:textId="77777777" w:rsidR="00AE1864" w:rsidRDefault="002E245C" w:rsidP="00657112">
      <w:pPr>
        <w:autoSpaceDE w:val="0"/>
        <w:autoSpaceDN w:val="0"/>
        <w:adjustRightInd w:val="0"/>
        <w:rPr>
          <w:rFonts w:ascii="Fakt Pro Bln" w:hAnsi="Fakt Pro Bln" w:cs="Circular Std Book"/>
        </w:rPr>
      </w:pPr>
      <w:r>
        <w:rPr>
          <w:rFonts w:ascii="Fakt Pro Bln" w:hAnsi="Fakt Pro Bln" w:cs="Circular Std Book"/>
        </w:rPr>
        <w:t xml:space="preserve">Te Whare Tapa </w:t>
      </w:r>
      <w:r w:rsidR="001A5AA0">
        <w:rPr>
          <w:rFonts w:ascii="Fakt Pro Bln" w:hAnsi="Fakt Pro Bln" w:cs="Circular Std Book"/>
        </w:rPr>
        <w:t>W</w:t>
      </w:r>
      <w:r>
        <w:rPr>
          <w:rFonts w:ascii="Fakt Pro Bln" w:hAnsi="Fakt Pro Bln" w:cs="Circular Std Book"/>
        </w:rPr>
        <w:t>hā</w:t>
      </w:r>
      <w:r w:rsidR="001A5AA0">
        <w:rPr>
          <w:rFonts w:ascii="Fakt Pro Bln" w:hAnsi="Fakt Pro Bln" w:cs="Circular Std Book"/>
        </w:rPr>
        <w:t xml:space="preserve"> enables </w:t>
      </w:r>
      <w:r>
        <w:rPr>
          <w:rFonts w:ascii="Fakt Pro Bln" w:hAnsi="Fakt Pro Bln" w:cs="Circular Std Book"/>
        </w:rPr>
        <w:t xml:space="preserve">a better understanding of the holistic impact this project </w:t>
      </w:r>
      <w:r w:rsidR="00AE1864">
        <w:rPr>
          <w:rFonts w:ascii="Fakt Pro Bln" w:hAnsi="Fakt Pro Bln" w:cs="Circular Std Book"/>
        </w:rPr>
        <w:t xml:space="preserve">can have </w:t>
      </w:r>
      <w:r>
        <w:rPr>
          <w:rFonts w:ascii="Fakt Pro Bln" w:hAnsi="Fakt Pro Bln" w:cs="Circular Std Book"/>
        </w:rPr>
        <w:t xml:space="preserve">on individuals and whānau. E-bikes are a great way to </w:t>
      </w:r>
      <w:r w:rsidR="00AE1864">
        <w:rPr>
          <w:rFonts w:ascii="Fakt Pro Bln" w:hAnsi="Fakt Pro Bln" w:cs="Circular Std Book"/>
        </w:rPr>
        <w:t xml:space="preserve">be active </w:t>
      </w:r>
      <w:r>
        <w:rPr>
          <w:rFonts w:ascii="Fakt Pro Bln" w:hAnsi="Fakt Pro Bln" w:cs="Circular Std Book"/>
        </w:rPr>
        <w:t>and focus on te taha tinana</w:t>
      </w:r>
      <w:r w:rsidR="00AE1864">
        <w:rPr>
          <w:rFonts w:ascii="Fakt Pro Bln" w:hAnsi="Fakt Pro Bln" w:cs="Circular Std Book"/>
        </w:rPr>
        <w:t>, this in turn contributes to taha hinengaro, along with the boost riding with friends and whānau has on our mental and emotional wellbeing</w:t>
      </w:r>
      <w:r>
        <w:rPr>
          <w:rFonts w:ascii="Fakt Pro Bln" w:hAnsi="Fakt Pro Bln" w:cs="Circular Std Book"/>
        </w:rPr>
        <w:t xml:space="preserve">. </w:t>
      </w:r>
    </w:p>
    <w:p w14:paraId="029424A0" w14:textId="77777777" w:rsidR="00AE1864" w:rsidRDefault="00AE1864" w:rsidP="00657112">
      <w:pPr>
        <w:autoSpaceDE w:val="0"/>
        <w:autoSpaceDN w:val="0"/>
        <w:adjustRightInd w:val="0"/>
        <w:rPr>
          <w:rFonts w:ascii="Fakt Pro Bln" w:hAnsi="Fakt Pro Bln" w:cs="Circular Std Book"/>
        </w:rPr>
      </w:pPr>
    </w:p>
    <w:p w14:paraId="084DCB92" w14:textId="77777777" w:rsidR="002E245C" w:rsidRDefault="002E245C" w:rsidP="00657112">
      <w:pPr>
        <w:autoSpaceDE w:val="0"/>
        <w:autoSpaceDN w:val="0"/>
        <w:adjustRightInd w:val="0"/>
        <w:rPr>
          <w:rFonts w:ascii="Fakt Pro Bln" w:hAnsi="Fakt Pro Bln" w:cs="Circular Std Book"/>
        </w:rPr>
      </w:pPr>
      <w:r>
        <w:rPr>
          <w:rFonts w:ascii="Fakt Pro Bln" w:hAnsi="Fakt Pro Bln" w:cs="Circular Std Book"/>
        </w:rPr>
        <w:t xml:space="preserve">A local co-ordinator will work alongside individuals and their whānau to provide support, train them to ride confidently, and organise events to bring the community together. This aspect of the project has an explicit focus on te taha whānau. </w:t>
      </w:r>
      <w:r w:rsidR="00BA2433">
        <w:rPr>
          <w:rFonts w:ascii="Fakt Pro Bln" w:hAnsi="Fakt Pro Bln" w:cs="Circular Std Book"/>
        </w:rPr>
        <w:t xml:space="preserve">Living in balance with the environment and actively reducing transport emissions is a way of protecting Papatūānuku. From a Māori worldview, protecting and living in balance with Papatūānuku is an integral aspect of te taha wairua. </w:t>
      </w:r>
    </w:p>
    <w:p w14:paraId="2B87516C" w14:textId="77777777" w:rsidR="00BA2433" w:rsidRDefault="00BA2433" w:rsidP="00657112">
      <w:pPr>
        <w:autoSpaceDE w:val="0"/>
        <w:autoSpaceDN w:val="0"/>
        <w:adjustRightInd w:val="0"/>
        <w:rPr>
          <w:rFonts w:ascii="Fakt Pro Bln" w:hAnsi="Fakt Pro Bln" w:cs="Circular Std Book"/>
        </w:rPr>
      </w:pPr>
    </w:p>
    <w:p w14:paraId="014B5B3E" w14:textId="77777777" w:rsidR="008132EA" w:rsidRDefault="008028AC" w:rsidP="008028AC">
      <w:pPr>
        <w:autoSpaceDE w:val="0"/>
        <w:autoSpaceDN w:val="0"/>
        <w:adjustRightInd w:val="0"/>
        <w:rPr>
          <w:rFonts w:ascii="Fakt Pro Bln" w:hAnsi="Fakt Pro Bln" w:cs="Circular Std Book"/>
        </w:rPr>
      </w:pPr>
      <w:r w:rsidRPr="004127C3">
        <w:rPr>
          <w:rFonts w:ascii="Fakt Pro Bln" w:hAnsi="Fakt Pro Bln" w:cs="Circular Std Book"/>
        </w:rPr>
        <w:t>Whakawhanaungatanga</w:t>
      </w:r>
      <w:r>
        <w:rPr>
          <w:rFonts w:ascii="Fakt Pro Bln" w:hAnsi="Fakt Pro Bln" w:cs="Circular Std Book"/>
        </w:rPr>
        <w:t xml:space="preserve"> is at the heart of this project, </w:t>
      </w:r>
      <w:r w:rsidR="00B11FC7">
        <w:rPr>
          <w:rFonts w:ascii="Fakt Pro Bln" w:hAnsi="Fakt Pro Bln" w:cs="Circular Std Book"/>
        </w:rPr>
        <w:t xml:space="preserve">which </w:t>
      </w:r>
      <w:r>
        <w:rPr>
          <w:rFonts w:ascii="Fakt Pro Bln" w:hAnsi="Fakt Pro Bln" w:cs="Circular Std Book"/>
        </w:rPr>
        <w:t xml:space="preserve">is being developed in partnership with Healthy Families Hutt Valley, </w:t>
      </w:r>
      <w:r w:rsidRPr="004127C3">
        <w:rPr>
          <w:rFonts w:ascii="Fakt Pro Bln" w:hAnsi="Fakt Pro Bln" w:cs="Circular Std Book"/>
        </w:rPr>
        <w:t>Kōkiri Marae</w:t>
      </w:r>
      <w:r>
        <w:rPr>
          <w:rFonts w:ascii="Fakt Pro Bln" w:hAnsi="Fakt Pro Bln" w:cs="Circular Std Book"/>
        </w:rPr>
        <w:t xml:space="preserve">, Big Street Bikers and supported by many others. </w:t>
      </w:r>
      <w:r w:rsidR="008132EA">
        <w:rPr>
          <w:rFonts w:ascii="Fakt Pro Bln" w:hAnsi="Fakt Pro Bln" w:cs="Circular Std Book"/>
        </w:rPr>
        <w:t xml:space="preserve">The value of the model </w:t>
      </w:r>
      <w:r w:rsidR="00B11FC7">
        <w:rPr>
          <w:rFonts w:ascii="Fakt Pro Bln" w:hAnsi="Fakt Pro Bln" w:cs="Circular Std Book"/>
        </w:rPr>
        <w:t xml:space="preserve">goes </w:t>
      </w:r>
      <w:r w:rsidR="008132EA">
        <w:rPr>
          <w:rFonts w:ascii="Fakt Pro Bln" w:hAnsi="Fakt Pro Bln" w:cs="Circular Std Book"/>
        </w:rPr>
        <w:t xml:space="preserve">beyond </w:t>
      </w:r>
      <w:r w:rsidR="00336CEB">
        <w:rPr>
          <w:rFonts w:ascii="Fakt Pro Bln" w:hAnsi="Fakt Pro Bln" w:cs="Circular Std Book"/>
        </w:rPr>
        <w:t>subsiding e</w:t>
      </w:r>
      <w:r w:rsidR="00F55DD4">
        <w:rPr>
          <w:rFonts w:ascii="Fakt Pro Bln" w:hAnsi="Fakt Pro Bln" w:cs="Circular Std Book"/>
        </w:rPr>
        <w:t>-</w:t>
      </w:r>
      <w:r w:rsidR="00336CEB">
        <w:rPr>
          <w:rFonts w:ascii="Fakt Pro Bln" w:hAnsi="Fakt Pro Bln" w:cs="Circular Std Book"/>
        </w:rPr>
        <w:t xml:space="preserve">bike use, the value is in enhancing community and </w:t>
      </w:r>
      <w:r w:rsidR="009D0260">
        <w:rPr>
          <w:rFonts w:ascii="Fakt Pro Bln" w:hAnsi="Fakt Pro Bln" w:cs="Circular Std Book"/>
        </w:rPr>
        <w:t xml:space="preserve">enabling community to care for their people </w:t>
      </w:r>
      <w:r w:rsidR="00336CEB">
        <w:rPr>
          <w:rFonts w:ascii="Fakt Pro Bln" w:hAnsi="Fakt Pro Bln" w:cs="Circular Std Book"/>
        </w:rPr>
        <w:t>– m</w:t>
      </w:r>
      <w:r w:rsidR="00336CEB" w:rsidRPr="00336CEB">
        <w:rPr>
          <w:rFonts w:ascii="Fakt Pro Bln" w:hAnsi="Fakt Pro Bln" w:cs="Circular Std Book"/>
        </w:rPr>
        <w:t xml:space="preserve">anaaki </w:t>
      </w:r>
      <w:r w:rsidR="00336CEB">
        <w:rPr>
          <w:rFonts w:ascii="Fakt Pro Bln" w:hAnsi="Fakt Pro Bln" w:cs="Circular Std Book"/>
        </w:rPr>
        <w:t>t</w:t>
      </w:r>
      <w:r w:rsidR="00336CEB" w:rsidRPr="00336CEB">
        <w:rPr>
          <w:rFonts w:ascii="Fakt Pro Bln" w:hAnsi="Fakt Pro Bln" w:cs="Circular Std Book"/>
        </w:rPr>
        <w:t>āngata</w:t>
      </w:r>
      <w:r w:rsidR="00336CEB">
        <w:rPr>
          <w:rFonts w:ascii="Fakt Pro Bln" w:hAnsi="Fakt Pro Bln" w:cs="Circular Std Book"/>
        </w:rPr>
        <w:t xml:space="preserve">. </w:t>
      </w:r>
    </w:p>
    <w:p w14:paraId="42F81AE6" w14:textId="77777777" w:rsidR="008132EA" w:rsidRDefault="008132EA" w:rsidP="008028AC">
      <w:pPr>
        <w:autoSpaceDE w:val="0"/>
        <w:autoSpaceDN w:val="0"/>
        <w:adjustRightInd w:val="0"/>
        <w:rPr>
          <w:rFonts w:ascii="Fakt Pro Bln" w:hAnsi="Fakt Pro Bln" w:cs="Circular Std Book"/>
        </w:rPr>
      </w:pPr>
    </w:p>
    <w:p w14:paraId="432CC2AF" w14:textId="77777777" w:rsidR="008028AC" w:rsidRDefault="008028AC" w:rsidP="00657112">
      <w:pPr>
        <w:autoSpaceDE w:val="0"/>
        <w:autoSpaceDN w:val="0"/>
        <w:adjustRightInd w:val="0"/>
        <w:rPr>
          <w:rFonts w:ascii="Fakt Pro Bln" w:hAnsi="Fakt Pro Bln" w:cs="Circular Std Book"/>
        </w:rPr>
      </w:pPr>
    </w:p>
    <w:p w14:paraId="27358818" w14:textId="77777777" w:rsidR="006D1684" w:rsidRDefault="006D1684" w:rsidP="00657112">
      <w:pPr>
        <w:autoSpaceDE w:val="0"/>
        <w:autoSpaceDN w:val="0"/>
        <w:adjustRightInd w:val="0"/>
        <w:rPr>
          <w:rFonts w:ascii="Fakt Pro Bln" w:hAnsi="Fakt Pro Bln" w:cs="Circular Std Book"/>
        </w:rPr>
      </w:pPr>
    </w:p>
    <w:p w14:paraId="4BB2D65D" w14:textId="77777777" w:rsidR="006D1684" w:rsidRDefault="006D1684" w:rsidP="00657112">
      <w:pPr>
        <w:autoSpaceDE w:val="0"/>
        <w:autoSpaceDN w:val="0"/>
        <w:adjustRightInd w:val="0"/>
        <w:rPr>
          <w:rFonts w:ascii="Fakt Pro Bln" w:hAnsi="Fakt Pro Bln" w:cs="Circular Std Book"/>
        </w:rPr>
      </w:pPr>
    </w:p>
    <w:p w14:paraId="26D678DD" w14:textId="77777777" w:rsidR="00A540D7" w:rsidRPr="00657112" w:rsidRDefault="00A540D7" w:rsidP="00657112">
      <w:pPr>
        <w:autoSpaceDE w:val="0"/>
        <w:autoSpaceDN w:val="0"/>
        <w:adjustRightInd w:val="0"/>
        <w:rPr>
          <w:rFonts w:ascii="Fakt Pro Bln" w:hAnsi="Fakt Pro Bln" w:cs="Circular Std Book"/>
        </w:rPr>
      </w:pPr>
    </w:p>
    <w:sectPr w:rsidR="00A540D7" w:rsidRPr="00657112" w:rsidSect="00906E0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87B5" w14:textId="77777777" w:rsidR="00FD46B5" w:rsidRDefault="00FD46B5">
      <w:r>
        <w:separator/>
      </w:r>
    </w:p>
  </w:endnote>
  <w:endnote w:type="continuationSeparator" w:id="0">
    <w:p w14:paraId="46E06F9C" w14:textId="77777777" w:rsidR="00FD46B5" w:rsidRDefault="00FD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orbel"/>
    <w:panose1 w:val="00000000000000000000"/>
    <w:charset w:val="00"/>
    <w:family w:val="swiss"/>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A906"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6A8A2145"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A045" w14:textId="77777777" w:rsidR="000036D2" w:rsidRPr="00906E00" w:rsidRDefault="00D35B40" w:rsidP="009202AF">
    <w:pPr>
      <w:pStyle w:val="Footer"/>
      <w:ind w:left="-709"/>
      <w:jc w:val="right"/>
      <w:rPr>
        <w:sz w:val="2"/>
        <w:szCs w:val="2"/>
      </w:rPr>
    </w:pPr>
    <w:r w:rsidRPr="00906E00">
      <w:rPr>
        <w:noProof/>
        <w:sz w:val="2"/>
        <w:szCs w:val="2"/>
        <w:lang w:val="en-NZ" w:eastAsia="en-NZ"/>
      </w:rPr>
      <w:drawing>
        <wp:anchor distT="0" distB="0" distL="114300" distR="114300" simplePos="0" relativeHeight="251661312" behindDoc="1" locked="0" layoutInCell="1" allowOverlap="1" wp14:anchorId="4D6B456C" wp14:editId="27531CC6">
          <wp:simplePos x="0" y="0"/>
          <wp:positionH relativeFrom="page">
            <wp:posOffset>4443</wp:posOffset>
          </wp:positionH>
          <wp:positionV relativeFrom="paragraph">
            <wp:posOffset>-628015</wp:posOffset>
          </wp:positionV>
          <wp:extent cx="7556400" cy="943200"/>
          <wp:effectExtent l="0" t="0" r="6985" b="9525"/>
          <wp:wrapSquare wrapText="bothSides"/>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4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DAEC" w14:textId="77777777" w:rsidR="006D1300" w:rsidRDefault="006D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9047" w14:textId="77777777" w:rsidR="00FD46B5" w:rsidRDefault="00FD46B5">
      <w:r>
        <w:separator/>
      </w:r>
    </w:p>
  </w:footnote>
  <w:footnote w:type="continuationSeparator" w:id="0">
    <w:p w14:paraId="717929C7" w14:textId="77777777" w:rsidR="00FD46B5" w:rsidRDefault="00FD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99AC" w14:textId="77777777" w:rsidR="006D1300" w:rsidRDefault="006D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B6AB" w14:textId="759598D6" w:rsidR="00A00C0B" w:rsidRDefault="006D1300">
    <w:pPr>
      <w:pStyle w:val="Header"/>
    </w:pPr>
    <w:r>
      <w:rPr>
        <w:noProof/>
      </w:rPr>
      <w:drawing>
        <wp:anchor distT="0" distB="0" distL="114300" distR="114300" simplePos="0" relativeHeight="251662336" behindDoc="1" locked="0" layoutInCell="1" allowOverlap="1" wp14:anchorId="07153CFC" wp14:editId="3496D91C">
          <wp:simplePos x="0" y="0"/>
          <wp:positionH relativeFrom="column">
            <wp:posOffset>2540</wp:posOffset>
          </wp:positionH>
          <wp:positionV relativeFrom="paragraph">
            <wp:posOffset>0</wp:posOffset>
          </wp:positionV>
          <wp:extent cx="7616315" cy="1905000"/>
          <wp:effectExtent l="0" t="0" r="3810" b="0"/>
          <wp:wrapTight wrapText="bothSides">
            <wp:wrapPolygon edited="0">
              <wp:start x="0" y="0"/>
              <wp:lineTo x="0" y="21384"/>
              <wp:lineTo x="21557" y="21384"/>
              <wp:lineTo x="21557"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8879" cy="19056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438B" w14:textId="77777777" w:rsidR="006D1300" w:rsidRDefault="006D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Nzc3NDE0NzA0NjVW0lEKTi0uzszPAykwrAUAKZOWpSwAAAA="/>
  </w:docVars>
  <w:rsids>
    <w:rsidRoot w:val="00906B7A"/>
    <w:rsid w:val="00000AC7"/>
    <w:rsid w:val="00002391"/>
    <w:rsid w:val="000036D2"/>
    <w:rsid w:val="0000796A"/>
    <w:rsid w:val="0001083B"/>
    <w:rsid w:val="00012461"/>
    <w:rsid w:val="00013EC6"/>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1707B"/>
    <w:rsid w:val="00121A58"/>
    <w:rsid w:val="00123F7D"/>
    <w:rsid w:val="0013591E"/>
    <w:rsid w:val="001362A4"/>
    <w:rsid w:val="00136882"/>
    <w:rsid w:val="00142CEB"/>
    <w:rsid w:val="0016393A"/>
    <w:rsid w:val="0016453E"/>
    <w:rsid w:val="00175439"/>
    <w:rsid w:val="001939D5"/>
    <w:rsid w:val="001A3ADA"/>
    <w:rsid w:val="001A5AA0"/>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245C"/>
    <w:rsid w:val="002E334F"/>
    <w:rsid w:val="002E5C69"/>
    <w:rsid w:val="002F4899"/>
    <w:rsid w:val="002F5169"/>
    <w:rsid w:val="0030225C"/>
    <w:rsid w:val="00304226"/>
    <w:rsid w:val="00306A34"/>
    <w:rsid w:val="00311C11"/>
    <w:rsid w:val="003136AA"/>
    <w:rsid w:val="00320F8A"/>
    <w:rsid w:val="003244F7"/>
    <w:rsid w:val="003266F2"/>
    <w:rsid w:val="003349C4"/>
    <w:rsid w:val="00336CEB"/>
    <w:rsid w:val="003371E0"/>
    <w:rsid w:val="00340430"/>
    <w:rsid w:val="003557E9"/>
    <w:rsid w:val="003573AD"/>
    <w:rsid w:val="00384673"/>
    <w:rsid w:val="00385036"/>
    <w:rsid w:val="003874B0"/>
    <w:rsid w:val="003959E1"/>
    <w:rsid w:val="003A05C3"/>
    <w:rsid w:val="003E27EF"/>
    <w:rsid w:val="003E7C85"/>
    <w:rsid w:val="003F0A45"/>
    <w:rsid w:val="004127C3"/>
    <w:rsid w:val="00424CC0"/>
    <w:rsid w:val="00426508"/>
    <w:rsid w:val="00442674"/>
    <w:rsid w:val="00451684"/>
    <w:rsid w:val="004529D4"/>
    <w:rsid w:val="00455673"/>
    <w:rsid w:val="00457E30"/>
    <w:rsid w:val="00474E47"/>
    <w:rsid w:val="0048238B"/>
    <w:rsid w:val="004C5580"/>
    <w:rsid w:val="004D3753"/>
    <w:rsid w:val="004D6306"/>
    <w:rsid w:val="004E3E11"/>
    <w:rsid w:val="004E4B6D"/>
    <w:rsid w:val="004F7A94"/>
    <w:rsid w:val="004F7FFB"/>
    <w:rsid w:val="00510DA6"/>
    <w:rsid w:val="0051511D"/>
    <w:rsid w:val="00517EE6"/>
    <w:rsid w:val="00520B11"/>
    <w:rsid w:val="00535FC6"/>
    <w:rsid w:val="00537FE9"/>
    <w:rsid w:val="00547AD7"/>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250"/>
    <w:rsid w:val="00680D6F"/>
    <w:rsid w:val="006839A5"/>
    <w:rsid w:val="00693116"/>
    <w:rsid w:val="00694AA2"/>
    <w:rsid w:val="006A3C4A"/>
    <w:rsid w:val="006A7D7C"/>
    <w:rsid w:val="006C59A1"/>
    <w:rsid w:val="006C7FB0"/>
    <w:rsid w:val="006D1300"/>
    <w:rsid w:val="006D1684"/>
    <w:rsid w:val="006E2643"/>
    <w:rsid w:val="006F545D"/>
    <w:rsid w:val="00702E85"/>
    <w:rsid w:val="00711926"/>
    <w:rsid w:val="00714297"/>
    <w:rsid w:val="007249F0"/>
    <w:rsid w:val="00733126"/>
    <w:rsid w:val="00745540"/>
    <w:rsid w:val="00755E06"/>
    <w:rsid w:val="00763C93"/>
    <w:rsid w:val="00775A9A"/>
    <w:rsid w:val="00790E34"/>
    <w:rsid w:val="00794863"/>
    <w:rsid w:val="007958CF"/>
    <w:rsid w:val="00796AED"/>
    <w:rsid w:val="007A25BC"/>
    <w:rsid w:val="007A5B04"/>
    <w:rsid w:val="007B434A"/>
    <w:rsid w:val="007B5CC6"/>
    <w:rsid w:val="007D1481"/>
    <w:rsid w:val="007E7468"/>
    <w:rsid w:val="007F5CD2"/>
    <w:rsid w:val="007F6C0A"/>
    <w:rsid w:val="008028AC"/>
    <w:rsid w:val="00804391"/>
    <w:rsid w:val="008132EA"/>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81"/>
    <w:rsid w:val="00904CC6"/>
    <w:rsid w:val="00906B7A"/>
    <w:rsid w:val="00906E00"/>
    <w:rsid w:val="00915359"/>
    <w:rsid w:val="00916705"/>
    <w:rsid w:val="00916CAC"/>
    <w:rsid w:val="009202AF"/>
    <w:rsid w:val="009207B4"/>
    <w:rsid w:val="00921582"/>
    <w:rsid w:val="00924764"/>
    <w:rsid w:val="00926714"/>
    <w:rsid w:val="00926ECE"/>
    <w:rsid w:val="00930A64"/>
    <w:rsid w:val="00937179"/>
    <w:rsid w:val="00942D6D"/>
    <w:rsid w:val="00943A5E"/>
    <w:rsid w:val="00953ACD"/>
    <w:rsid w:val="00960F5F"/>
    <w:rsid w:val="009671F0"/>
    <w:rsid w:val="0096760A"/>
    <w:rsid w:val="00973ADB"/>
    <w:rsid w:val="009751D8"/>
    <w:rsid w:val="00976CFF"/>
    <w:rsid w:val="00976F6D"/>
    <w:rsid w:val="00980A78"/>
    <w:rsid w:val="009861A8"/>
    <w:rsid w:val="00992E68"/>
    <w:rsid w:val="009D0260"/>
    <w:rsid w:val="009D1BC8"/>
    <w:rsid w:val="009D3E21"/>
    <w:rsid w:val="009D7496"/>
    <w:rsid w:val="009E23F2"/>
    <w:rsid w:val="009E5A5F"/>
    <w:rsid w:val="009F381C"/>
    <w:rsid w:val="00A00C0B"/>
    <w:rsid w:val="00A01EFD"/>
    <w:rsid w:val="00A110A0"/>
    <w:rsid w:val="00A1384F"/>
    <w:rsid w:val="00A13A39"/>
    <w:rsid w:val="00A17E7D"/>
    <w:rsid w:val="00A21E9C"/>
    <w:rsid w:val="00A2420B"/>
    <w:rsid w:val="00A3577C"/>
    <w:rsid w:val="00A43D01"/>
    <w:rsid w:val="00A460EC"/>
    <w:rsid w:val="00A540D7"/>
    <w:rsid w:val="00A625C3"/>
    <w:rsid w:val="00A70504"/>
    <w:rsid w:val="00A80591"/>
    <w:rsid w:val="00A8246A"/>
    <w:rsid w:val="00A85584"/>
    <w:rsid w:val="00A857AD"/>
    <w:rsid w:val="00AA02A4"/>
    <w:rsid w:val="00AA16D9"/>
    <w:rsid w:val="00AA2696"/>
    <w:rsid w:val="00AA3205"/>
    <w:rsid w:val="00AB1096"/>
    <w:rsid w:val="00AB2488"/>
    <w:rsid w:val="00AC2F42"/>
    <w:rsid w:val="00AC472E"/>
    <w:rsid w:val="00AD0B66"/>
    <w:rsid w:val="00AD4FFD"/>
    <w:rsid w:val="00AE1864"/>
    <w:rsid w:val="00AE2126"/>
    <w:rsid w:val="00AF4F3B"/>
    <w:rsid w:val="00B11FC7"/>
    <w:rsid w:val="00B248AE"/>
    <w:rsid w:val="00B257FB"/>
    <w:rsid w:val="00B34D63"/>
    <w:rsid w:val="00B51C59"/>
    <w:rsid w:val="00B745C8"/>
    <w:rsid w:val="00B76BF5"/>
    <w:rsid w:val="00B8097D"/>
    <w:rsid w:val="00B81ED2"/>
    <w:rsid w:val="00BA214A"/>
    <w:rsid w:val="00BA2433"/>
    <w:rsid w:val="00BA2F05"/>
    <w:rsid w:val="00BA3206"/>
    <w:rsid w:val="00BB26CE"/>
    <w:rsid w:val="00BC6341"/>
    <w:rsid w:val="00BD6ED8"/>
    <w:rsid w:val="00BE38FF"/>
    <w:rsid w:val="00BE3A75"/>
    <w:rsid w:val="00BF05D8"/>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35B40"/>
    <w:rsid w:val="00D362A0"/>
    <w:rsid w:val="00D63EA2"/>
    <w:rsid w:val="00D719B5"/>
    <w:rsid w:val="00D73AF4"/>
    <w:rsid w:val="00D7455A"/>
    <w:rsid w:val="00D81B11"/>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C66EA"/>
    <w:rsid w:val="00F0625E"/>
    <w:rsid w:val="00F16A60"/>
    <w:rsid w:val="00F17918"/>
    <w:rsid w:val="00F25ACE"/>
    <w:rsid w:val="00F37C39"/>
    <w:rsid w:val="00F422F5"/>
    <w:rsid w:val="00F425DA"/>
    <w:rsid w:val="00F44BB9"/>
    <w:rsid w:val="00F55DD4"/>
    <w:rsid w:val="00F56A54"/>
    <w:rsid w:val="00F612BD"/>
    <w:rsid w:val="00F701D4"/>
    <w:rsid w:val="00F71D8F"/>
    <w:rsid w:val="00F80562"/>
    <w:rsid w:val="00F92224"/>
    <w:rsid w:val="00FA33C5"/>
    <w:rsid w:val="00FA788B"/>
    <w:rsid w:val="00FA7BE5"/>
    <w:rsid w:val="00FB76AB"/>
    <w:rsid w:val="00FD4335"/>
    <w:rsid w:val="00FD46B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7F0DB"/>
  <w15:docId w15:val="{7CC0AE69-A0F5-4B82-97C1-7444D5ED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Revision">
    <w:name w:val="Revision"/>
    <w:hidden/>
    <w:uiPriority w:val="99"/>
    <w:semiHidden/>
    <w:rsid w:val="001A5AA0"/>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5D751-0BD3-49AC-8298-0EF3CCF6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2098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6</cp:revision>
  <cp:lastPrinted>2017-09-24T23:53:00Z</cp:lastPrinted>
  <dcterms:created xsi:type="dcterms:W3CDTF">2021-10-06T20:11:00Z</dcterms:created>
  <dcterms:modified xsi:type="dcterms:W3CDTF">2022-02-08T20:15:00Z</dcterms:modified>
</cp:coreProperties>
</file>