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6296731B" w:rsidR="00714297" w:rsidRPr="00D35B40" w:rsidRDefault="002027A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Who wins in the e-mobility revolution? The </w:t>
      </w:r>
      <w:proofErr w:type="spellStart"/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Māngere</w:t>
      </w:r>
      <w:proofErr w:type="spellEnd"/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 xml:space="preserve"> e-bike trial.</w:t>
      </w:r>
    </w:p>
    <w:p w14:paraId="621716A6" w14:textId="77777777" w:rsidR="00DF7B85" w:rsidRPr="00DA3906" w:rsidRDefault="00DF7B85" w:rsidP="00690397">
      <w:pPr>
        <w:spacing w:after="120"/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7DC4B7AF" w:rsidR="00F0625E" w:rsidRPr="00AC2F42" w:rsidRDefault="002534C8" w:rsidP="00690397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A shift in travel modes is crucial for reducing</w:t>
            </w:r>
            <w:r w:rsidRPr="002534C8">
              <w:rPr>
                <w:rFonts w:ascii="Calibri Light" w:eastAsia="Times New Roman" w:hAnsi="Calibri Light" w:cs="Calibri Light"/>
                <w:sz w:val="22"/>
                <w:szCs w:val="20"/>
                <w:lang w:val="en-US" w:eastAsia="en-US"/>
              </w:rPr>
              <w:t xml:space="preserve"> </w:t>
            </w:r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>transport-related carbon emissions to meet the goals of New Zealand’s Climate Change Response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. While e-bikes for transport and recreation are growing in popularity, there is a risk that those with lower incomes may miss-out and be locked into a narrower range of transport options. Furthermore</w:t>
            </w:r>
            <w:r w:rsidR="00AD4BB8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there is a risk that infrastructure investment, such as that delivered and planned in </w:t>
            </w:r>
            <w:proofErr w:type="spellStart"/>
            <w:r>
              <w:rPr>
                <w:rFonts w:ascii="Graphik Regular" w:hAnsi="Graphik Regular" w:cs="Circular Std Book"/>
                <w:sz w:val="22"/>
                <w:szCs w:val="22"/>
              </w:rPr>
              <w:t>Māngere</w:t>
            </w:r>
            <w:proofErr w:type="spell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, Auckland, is under-utilised if local responses to walking and cycling are not encouraged. A partnership </w:t>
            </w:r>
            <w:proofErr w:type="gramStart"/>
            <w:r>
              <w:rPr>
                <w:rFonts w:ascii="Graphik Regular" w:hAnsi="Graphik Regular" w:cs="Circular Std Book"/>
                <w:sz w:val="22"/>
                <w:szCs w:val="22"/>
              </w:rPr>
              <w:t>involving  local</w:t>
            </w:r>
            <w:proofErr w:type="gram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bike leadership (Time to Thrive), the </w:t>
            </w:r>
            <w:proofErr w:type="spellStart"/>
            <w:r>
              <w:rPr>
                <w:rFonts w:ascii="Graphik Regular" w:hAnsi="Graphik Regular" w:cs="Circular Std Book"/>
                <w:sz w:val="22"/>
                <w:szCs w:val="22"/>
              </w:rPr>
              <w:t>Māngere</w:t>
            </w:r>
            <w:proofErr w:type="spellEnd"/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Otahuhu Local Board, Auckland Transport, e-bike suppliers and researchers has set up an e-bike trial in </w:t>
            </w:r>
            <w:proofErr w:type="spellStart"/>
            <w:r>
              <w:rPr>
                <w:rFonts w:ascii="Graphik Regular" w:hAnsi="Graphik Regular" w:cs="Circular Std Book"/>
                <w:sz w:val="22"/>
                <w:szCs w:val="22"/>
              </w:rPr>
              <w:t>Māngere</w:t>
            </w:r>
            <w:proofErr w:type="spellEnd"/>
            <w:r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>
              <w:t xml:space="preserve"> </w:t>
            </w:r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>Taking a strengths-based approach, a three-stage trial process is systematically explor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ing</w:t>
            </w:r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 xml:space="preserve"> the potential and practical considerations for routine e</w:t>
            </w:r>
            <w:r w:rsidR="00391857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 xml:space="preserve">bike use in </w:t>
            </w:r>
            <w:proofErr w:type="spellStart"/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>Māngere</w:t>
            </w:r>
            <w:proofErr w:type="spellEnd"/>
            <w:r w:rsidRPr="002534C8">
              <w:rPr>
                <w:rFonts w:ascii="Graphik Regular" w:hAnsi="Graphik Regular" w:cs="Circular Std Book"/>
                <w:sz w:val="22"/>
                <w:szCs w:val="22"/>
              </w:rPr>
              <w:t>. The three stages include</w:t>
            </w:r>
            <w:r w:rsidR="00391857">
              <w:rPr>
                <w:rFonts w:ascii="Graphik Regular" w:hAnsi="Graphik Regular" w:cs="Circular Std Book"/>
                <w:sz w:val="22"/>
                <w:szCs w:val="22"/>
              </w:rPr>
              <w:t>:</w:t>
            </w:r>
          </w:p>
        </w:tc>
      </w:tr>
    </w:tbl>
    <w:p w14:paraId="2284B5A2" w14:textId="07220EA5" w:rsidR="00391857" w:rsidRPr="00391857" w:rsidRDefault="00391857" w:rsidP="00690397">
      <w:pPr>
        <w:spacing w:after="120"/>
        <w:ind w:firstLine="284"/>
        <w:rPr>
          <w:rFonts w:ascii="Graphik Regular" w:hAnsi="Graphik Regular" w:cs="Circular Std Book"/>
          <w:sz w:val="22"/>
          <w:szCs w:val="22"/>
        </w:rPr>
      </w:pPr>
      <w:r w:rsidRPr="00391857">
        <w:rPr>
          <w:rFonts w:ascii="Graphik Regular" w:hAnsi="Graphik Regular" w:cs="Circular Std Book"/>
          <w:sz w:val="22"/>
          <w:szCs w:val="22"/>
        </w:rPr>
        <w:t xml:space="preserve">1) “Give-it-a-go”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 xml:space="preserve"> workshops: Trying various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ebikes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 xml:space="preserve"> in supportive off</w:t>
      </w:r>
      <w:r w:rsidR="00AD4BB8">
        <w:rPr>
          <w:rFonts w:ascii="Graphik Regular" w:hAnsi="Graphik Regular" w:cs="Circular Std Book"/>
          <w:sz w:val="22"/>
          <w:szCs w:val="22"/>
        </w:rPr>
        <w:t>/on</w:t>
      </w:r>
      <w:r w:rsidRPr="00391857">
        <w:rPr>
          <w:rFonts w:ascii="Graphik Regular" w:hAnsi="Graphik Regular" w:cs="Circular Std Book"/>
          <w:sz w:val="22"/>
          <w:szCs w:val="22"/>
        </w:rPr>
        <w:t>-road environment</w:t>
      </w:r>
      <w:r w:rsidR="00AD4BB8">
        <w:rPr>
          <w:rFonts w:ascii="Graphik Regular" w:hAnsi="Graphik Regular" w:cs="Circular Std Book"/>
          <w:sz w:val="22"/>
          <w:szCs w:val="22"/>
        </w:rPr>
        <w:t>s</w:t>
      </w:r>
    </w:p>
    <w:p w14:paraId="5838BE66" w14:textId="40988571" w:rsidR="00391857" w:rsidRPr="00391857" w:rsidRDefault="00391857" w:rsidP="00690397">
      <w:pPr>
        <w:spacing w:after="120"/>
        <w:ind w:firstLine="284"/>
        <w:rPr>
          <w:rFonts w:ascii="Graphik Regular" w:hAnsi="Graphik Regular" w:cs="Circular Std Book"/>
          <w:sz w:val="22"/>
          <w:szCs w:val="22"/>
        </w:rPr>
      </w:pPr>
      <w:r w:rsidRPr="00391857">
        <w:rPr>
          <w:rFonts w:ascii="Graphik Regular" w:hAnsi="Graphik Regular" w:cs="Circular Std Book"/>
          <w:sz w:val="22"/>
          <w:szCs w:val="22"/>
        </w:rPr>
        <w:t xml:space="preserve">2) 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 xml:space="preserve"> daily life trial: Using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ebikes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 xml:space="preserve"> in daily life based at home, work, and community locations</w:t>
      </w:r>
    </w:p>
    <w:p w14:paraId="13ED31E3" w14:textId="77777777" w:rsidR="00391857" w:rsidRPr="00391857" w:rsidRDefault="00391857" w:rsidP="00690397">
      <w:pPr>
        <w:spacing w:after="120"/>
        <w:ind w:firstLine="284"/>
        <w:rPr>
          <w:rFonts w:ascii="Graphik Regular" w:hAnsi="Graphik Regular" w:cs="Circular Std Book"/>
          <w:sz w:val="22"/>
          <w:szCs w:val="22"/>
        </w:rPr>
      </w:pPr>
      <w:r w:rsidRPr="00391857">
        <w:rPr>
          <w:rFonts w:ascii="Graphik Regular" w:hAnsi="Graphik Regular" w:cs="Circular Std Book"/>
          <w:sz w:val="22"/>
          <w:szCs w:val="22"/>
        </w:rPr>
        <w:t xml:space="preserve">3)  Affordable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ebikes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 xml:space="preserve"> for all: Developing and testing mechanisms for affordable, safe, and user-friendly </w:t>
      </w:r>
      <w:proofErr w:type="spellStart"/>
      <w:r w:rsidRPr="00391857">
        <w:rPr>
          <w:rFonts w:ascii="Graphik Regular" w:hAnsi="Graphik Regular" w:cs="Circular Std Book"/>
          <w:sz w:val="22"/>
          <w:szCs w:val="22"/>
        </w:rPr>
        <w:t>ebikes</w:t>
      </w:r>
      <w:proofErr w:type="spellEnd"/>
      <w:r w:rsidRPr="00391857">
        <w:rPr>
          <w:rFonts w:ascii="Graphik Regular" w:hAnsi="Graphik Regular" w:cs="Circular Std Book"/>
          <w:sz w:val="22"/>
          <w:szCs w:val="22"/>
        </w:rPr>
        <w:t>.</w:t>
      </w:r>
    </w:p>
    <w:p w14:paraId="5FBDBD50" w14:textId="7D1B89C9" w:rsidR="00BE3A75" w:rsidRDefault="00391857" w:rsidP="00690397">
      <w:pPr>
        <w:spacing w:after="120"/>
        <w:rPr>
          <w:rFonts w:ascii="Graphik Regular" w:hAnsi="Graphik Regular" w:cs="Circular Std Book"/>
          <w:sz w:val="22"/>
          <w:szCs w:val="22"/>
        </w:rPr>
      </w:pPr>
      <w:r>
        <w:rPr>
          <w:rFonts w:ascii="Graphik Regular" w:hAnsi="Graphik Regular" w:cs="Circular Std Book"/>
          <w:sz w:val="22"/>
          <w:szCs w:val="22"/>
        </w:rPr>
        <w:t xml:space="preserve">Stage 1 involved three workshops where community participants could test a range of </w:t>
      </w:r>
      <w:proofErr w:type="spellStart"/>
      <w:r>
        <w:rPr>
          <w:rFonts w:ascii="Graphik Regular" w:hAnsi="Graphik Regular" w:cs="Circular Std Book"/>
          <w:sz w:val="22"/>
          <w:szCs w:val="22"/>
        </w:rPr>
        <w:t>ebikes</w:t>
      </w:r>
      <w:proofErr w:type="spellEnd"/>
      <w:r>
        <w:rPr>
          <w:rFonts w:ascii="Graphik Regular" w:hAnsi="Graphik Regular" w:cs="Circular Std Book"/>
          <w:sz w:val="22"/>
          <w:szCs w:val="22"/>
        </w:rPr>
        <w:t xml:space="preserve"> in a supportive environment</w:t>
      </w:r>
      <w:r w:rsidR="00690397">
        <w:rPr>
          <w:rFonts w:ascii="Graphik Regular" w:hAnsi="Graphik Regular" w:cs="Circular Std Book"/>
          <w:sz w:val="22"/>
          <w:szCs w:val="22"/>
        </w:rPr>
        <w:t xml:space="preserve"> and a final hui to understand perspectives and next steps. Participants enjoyed and greatly appreciated the e-bikes and </w:t>
      </w:r>
      <w:r w:rsidR="00AD4BB8">
        <w:rPr>
          <w:rFonts w:ascii="Graphik Regular" w:hAnsi="Graphik Regular" w:cs="Circular Std Book"/>
          <w:sz w:val="22"/>
          <w:szCs w:val="22"/>
        </w:rPr>
        <w:t>explored</w:t>
      </w:r>
      <w:r w:rsidR="00690397">
        <w:rPr>
          <w:rFonts w:ascii="Graphik Regular" w:hAnsi="Graphik Regular" w:cs="Circular Std Book"/>
          <w:sz w:val="22"/>
          <w:szCs w:val="22"/>
        </w:rPr>
        <w:t xml:space="preserve"> how e-bikes could be used in daily life. There was also support for Stage 2 where e-bikes could be used in more realistic daily settings such as trips to work and other destinations. Stage 2 will involve approximately 20 e-bikes being used in real life settings with corresponding evaluation of use, practical considerations, perspectives</w:t>
      </w:r>
      <w:r w:rsidR="00AD4BB8">
        <w:rPr>
          <w:rFonts w:ascii="Graphik Regular" w:hAnsi="Graphik Regular" w:cs="Circular Std Book"/>
          <w:sz w:val="22"/>
          <w:szCs w:val="22"/>
        </w:rPr>
        <w:t>,</w:t>
      </w:r>
      <w:r w:rsidR="00690397">
        <w:rPr>
          <w:rFonts w:ascii="Graphik Regular" w:hAnsi="Graphik Regular" w:cs="Circular Std Book"/>
          <w:sz w:val="22"/>
          <w:szCs w:val="22"/>
        </w:rPr>
        <w:t xml:space="preserve"> and possible financial models for ongoing use. Stage 3 will focus on the levers that </w:t>
      </w:r>
      <w:r w:rsidR="00AD4BB8">
        <w:rPr>
          <w:rFonts w:ascii="Graphik Regular" w:hAnsi="Graphik Regular" w:cs="Circular Std Book"/>
          <w:sz w:val="22"/>
          <w:szCs w:val="22"/>
        </w:rPr>
        <w:t>are needed</w:t>
      </w:r>
      <w:r w:rsidR="00690397">
        <w:rPr>
          <w:rFonts w:ascii="Graphik Regular" w:hAnsi="Graphik Regular" w:cs="Circular Std Book"/>
          <w:sz w:val="22"/>
          <w:szCs w:val="22"/>
        </w:rPr>
        <w:t xml:space="preserve"> to make e-bikes an accessible and attractive option for low-income communities.</w:t>
      </w:r>
    </w:p>
    <w:p w14:paraId="44AA9757" w14:textId="77777777" w:rsidR="00690397" w:rsidRPr="00391857" w:rsidRDefault="00690397" w:rsidP="00391857">
      <w:pPr>
        <w:rPr>
          <w:rFonts w:ascii="Graphik Regular" w:hAnsi="Graphik Regular" w:cs="Circular Std Book"/>
          <w:sz w:val="22"/>
          <w:szCs w:val="22"/>
        </w:rPr>
      </w:pPr>
    </w:p>
    <w:sectPr w:rsidR="00690397" w:rsidRPr="00391857" w:rsidSect="00906E00">
      <w:headerReference w:type="default" r:id="rId8"/>
      <w:footerReference w:type="even" r:id="rId9"/>
      <w:footerReference w:type="default" r:id="rId10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A8D6" w14:textId="77777777" w:rsidR="001A373A" w:rsidRDefault="001A373A">
      <w:r>
        <w:separator/>
      </w:r>
    </w:p>
  </w:endnote>
  <w:endnote w:type="continuationSeparator" w:id="0">
    <w:p w14:paraId="71AC8592" w14:textId="77777777" w:rsidR="001A373A" w:rsidRDefault="001A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AE6B" w14:textId="77777777" w:rsidR="001A373A" w:rsidRDefault="001A373A">
      <w:r>
        <w:separator/>
      </w:r>
    </w:p>
  </w:footnote>
  <w:footnote w:type="continuationSeparator" w:id="0">
    <w:p w14:paraId="3263101B" w14:textId="77777777" w:rsidR="001A373A" w:rsidRDefault="001A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391C7641" w:rsidR="00A00C0B" w:rsidRDefault="0060451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F1602D" wp14:editId="3B1ACD1E">
          <wp:simplePos x="0" y="0"/>
          <wp:positionH relativeFrom="page">
            <wp:posOffset>-18946</wp:posOffset>
          </wp:positionH>
          <wp:positionV relativeFrom="paragraph">
            <wp:posOffset>-1</wp:posOffset>
          </wp:positionV>
          <wp:extent cx="7580526" cy="1895475"/>
          <wp:effectExtent l="0" t="0" r="1905" b="0"/>
          <wp:wrapTight wrapText="bothSides">
            <wp:wrapPolygon edited="0">
              <wp:start x="0" y="0"/>
              <wp:lineTo x="0" y="21274"/>
              <wp:lineTo x="21551" y="21274"/>
              <wp:lineTo x="21551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992" cy="189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939D5"/>
    <w:rsid w:val="001A373A"/>
    <w:rsid w:val="001A3ADA"/>
    <w:rsid w:val="001B43BA"/>
    <w:rsid w:val="001D1D51"/>
    <w:rsid w:val="002027A2"/>
    <w:rsid w:val="002039A9"/>
    <w:rsid w:val="00207D5C"/>
    <w:rsid w:val="00212E78"/>
    <w:rsid w:val="00224D23"/>
    <w:rsid w:val="002336F0"/>
    <w:rsid w:val="002534C8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1857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451B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0397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1638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BB8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2F69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2050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3</cp:revision>
  <cp:lastPrinted>2017-09-24T23:53:00Z</cp:lastPrinted>
  <dcterms:created xsi:type="dcterms:W3CDTF">2021-10-08T04:11:00Z</dcterms:created>
  <dcterms:modified xsi:type="dcterms:W3CDTF">2022-02-08T22:30:00Z</dcterms:modified>
</cp:coreProperties>
</file>