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297" w:rsidRPr="0000796A" w:rsidRDefault="00B13DB2" w:rsidP="00B745C8">
      <w:pPr>
        <w:pStyle w:val="Heading1"/>
        <w:keepNext w:val="0"/>
        <w:spacing w:before="0" w:after="0"/>
        <w:rPr>
          <w:rFonts w:ascii="Circular Std Book" w:hAnsi="Circular Std Book" w:cs="Circular Std Book"/>
          <w:bCs w:val="0"/>
          <w:color w:val="FF1C08"/>
          <w:sz w:val="36"/>
          <w:szCs w:val="36"/>
          <w:lang w:val="en-NZ" w:eastAsia="en-NZ"/>
        </w:rPr>
      </w:pPr>
      <w:r>
        <w:rPr>
          <w:rFonts w:ascii="Circular Std Book" w:hAnsi="Circular Std Book" w:cs="Circular Std Book"/>
          <w:bCs w:val="0"/>
          <w:color w:val="FF1C08"/>
          <w:sz w:val="36"/>
          <w:szCs w:val="36"/>
          <w:lang w:val="en-NZ" w:eastAsia="en-NZ"/>
        </w:rPr>
        <w:t xml:space="preserve">Get Smart </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B13DB2" w:rsidRDefault="00B13DB2" w:rsidP="00B13DB2">
            <w:pPr>
              <w:rPr>
                <w:rFonts w:ascii="Calibri" w:hAnsi="Calibri"/>
                <w:sz w:val="22"/>
                <w:szCs w:val="22"/>
                <w:lang w:val="en-NZ" w:eastAsia="en-US"/>
              </w:rPr>
            </w:pPr>
            <w:r>
              <w:t>What does “smart” mean in the context of building a smarter, more liveable city for our communities, and how could this concept add value to transport projects?</w:t>
            </w:r>
          </w:p>
          <w:p w:rsidR="00B13DB2" w:rsidRDefault="00B13DB2" w:rsidP="00B13DB2">
            <w:r>
              <w:t xml:space="preserve">In this session we will hear from Chelsey Stewart who will discuss how Hamilton City Council’s Smart Hamilton programme is maximising the community outcomes for Council projects. We will hear from John Kinghorn about Hamilton’s “Smart” approach to Transport Operations, followed by John Wall who will discuss the novel way the </w:t>
            </w:r>
            <w:proofErr w:type="spellStart"/>
            <w:r>
              <w:t>Austroads</w:t>
            </w:r>
            <w:proofErr w:type="spellEnd"/>
            <w:r>
              <w:t xml:space="preserve"> CAV program review was carried out.</w:t>
            </w:r>
          </w:p>
          <w:p w:rsidR="00657112" w:rsidRDefault="00B13DB2" w:rsidP="00E73FE4">
            <w:r>
              <w:t>This will be a more interactive session with a chance to share your thoughts following each topic.</w:t>
            </w:r>
          </w:p>
          <w:p w:rsidR="001C1308" w:rsidRDefault="001C1308" w:rsidP="00E73FE4">
            <w:r>
              <w:t>Following this session, we invite you to visit the Smart Space located in the CBD.</w:t>
            </w:r>
          </w:p>
          <w:p w:rsidR="001C1308" w:rsidRDefault="001C1308" w:rsidP="001C1308">
            <w:pPr>
              <w:numPr>
                <w:ilvl w:val="0"/>
                <w:numId w:val="32"/>
              </w:numPr>
              <w:rPr>
                <w:rFonts w:ascii="Calibri" w:eastAsia="Times New Roman" w:hAnsi="Calibri"/>
                <w:sz w:val="22"/>
                <w:szCs w:val="22"/>
                <w:lang w:val="en-NZ" w:eastAsia="en-US"/>
              </w:rPr>
            </w:pPr>
            <w:r>
              <w:rPr>
                <w:rFonts w:eastAsia="Times New Roman"/>
              </w:rPr>
              <w:t xml:space="preserve">Find out more about Smart Space see link for more info </w:t>
            </w:r>
            <w:hyperlink r:id="rId8" w:history="1">
              <w:r>
                <w:rPr>
                  <w:rStyle w:val="Hyperlink"/>
                  <w:rFonts w:eastAsia="Times New Roman"/>
                </w:rPr>
                <w:t>https://www.smarthamilton.co.nz/smart-space</w:t>
              </w:r>
            </w:hyperlink>
            <w:r>
              <w:rPr>
                <w:rFonts w:eastAsia="Times New Roman"/>
              </w:rPr>
              <w:t xml:space="preserve"> </w:t>
            </w:r>
          </w:p>
          <w:p w:rsidR="001C1308" w:rsidRDefault="001C1308" w:rsidP="001C1308">
            <w:pPr>
              <w:numPr>
                <w:ilvl w:val="0"/>
                <w:numId w:val="32"/>
              </w:numPr>
              <w:rPr>
                <w:rFonts w:eastAsia="Times New Roman"/>
              </w:rPr>
            </w:pPr>
            <w:r>
              <w:rPr>
                <w:rFonts w:eastAsia="Times New Roman"/>
              </w:rPr>
              <w:t>Delegates walk or e-scooter (</w:t>
            </w:r>
            <w:r w:rsidR="00C94A79">
              <w:rPr>
                <w:rFonts w:eastAsia="Times New Roman"/>
              </w:rPr>
              <w:t>thanks Lime</w:t>
            </w:r>
            <w:r>
              <w:rPr>
                <w:rFonts w:eastAsia="Times New Roman"/>
              </w:rPr>
              <w:t>) to the Smart Space located in the CBD</w:t>
            </w:r>
            <w:r w:rsidR="00C94A79">
              <w:rPr>
                <w:rFonts w:eastAsia="Times New Roman"/>
              </w:rPr>
              <w:t>.  Note you will need to undergo instruction from Lime before you depart.</w:t>
            </w:r>
            <w:bookmarkStart w:id="0" w:name="_GoBack"/>
            <w:bookmarkEnd w:id="0"/>
          </w:p>
          <w:p w:rsidR="001C1308" w:rsidRDefault="001C1308" w:rsidP="001C1308">
            <w:pPr>
              <w:numPr>
                <w:ilvl w:val="0"/>
                <w:numId w:val="32"/>
              </w:numPr>
              <w:rPr>
                <w:rFonts w:eastAsia="Times New Roman"/>
              </w:rPr>
            </w:pPr>
            <w:r>
              <w:rPr>
                <w:rFonts w:eastAsia="Times New Roman"/>
              </w:rPr>
              <w:t>Visit Victoria on the river stop at Duck Island ice cream</w:t>
            </w:r>
          </w:p>
          <w:p w:rsidR="001C1308" w:rsidRDefault="001C1308" w:rsidP="001C1308">
            <w:pPr>
              <w:numPr>
                <w:ilvl w:val="0"/>
                <w:numId w:val="32"/>
              </w:numPr>
              <w:rPr>
                <w:rFonts w:eastAsia="Times New Roman"/>
              </w:rPr>
            </w:pPr>
            <w:r>
              <w:rPr>
                <w:rFonts w:eastAsia="Times New Roman"/>
              </w:rPr>
              <w:t>Maps of route will be arranged</w:t>
            </w:r>
          </w:p>
          <w:p w:rsidR="001C1308" w:rsidRPr="001C1308" w:rsidRDefault="001C1308" w:rsidP="001C1308">
            <w:pPr>
              <w:numPr>
                <w:ilvl w:val="0"/>
                <w:numId w:val="32"/>
              </w:numPr>
              <w:rPr>
                <w:rFonts w:eastAsia="Times New Roman"/>
              </w:rPr>
            </w:pPr>
            <w:r>
              <w:rPr>
                <w:rFonts w:eastAsia="Times New Roman"/>
              </w:rPr>
              <w:t>Delegates can walk to accommodation at the conclusion of the visit at 4.00pm.</w:t>
            </w:r>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00796A">
      <w:headerReference w:type="default" r:id="rId9"/>
      <w:footerReference w:type="even" r:id="rId10"/>
      <w:footerReference w:type="default" r:id="rId11"/>
      <w:pgSz w:w="11906" w:h="16838" w:code="9"/>
      <w:pgMar w:top="720" w:right="720" w:bottom="284"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AB2" w:rsidRDefault="0081400B">
    <w:pPr>
      <w:pStyle w:val="Footer"/>
    </w:pPr>
    <w:r>
      <w:rPr>
        <w:noProof/>
      </w:rPr>
      <w:drawing>
        <wp:inline distT="0" distB="0" distL="0" distR="0">
          <wp:extent cx="6645910" cy="673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nz_2019_footers.jpg"/>
                  <pic:cNvPicPr/>
                </pic:nvPicPr>
                <pic:blipFill>
                  <a:blip r:embed="rId1">
                    <a:extLst>
                      <a:ext uri="{28A0092B-C50C-407E-A947-70E740481C1C}">
                        <a14:useLocalDpi xmlns:a14="http://schemas.microsoft.com/office/drawing/2010/main" val="0"/>
                      </a:ext>
                    </a:extLst>
                  </a:blip>
                  <a:stretch>
                    <a:fillRect/>
                  </a:stretch>
                </pic:blipFill>
                <pic:spPr>
                  <a:xfrm>
                    <a:off x="0" y="0"/>
                    <a:ext cx="6645910" cy="673100"/>
                  </a:xfrm>
                  <a:prstGeom prst="rect">
                    <a:avLst/>
                  </a:prstGeom>
                </pic:spPr>
              </pic:pic>
            </a:graphicData>
          </a:graphic>
        </wp:inline>
      </w:drawing>
    </w:r>
  </w:p>
  <w:p w:rsidR="00094515" w:rsidRDefault="00094515" w:rsidP="00973ADB">
    <w:pPr>
      <w:pStyle w:val="Footer"/>
      <w:ind w:left="-851" w:right="-85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00B" w:rsidRDefault="0081400B">
    <w:pPr>
      <w:pStyle w:val="Header"/>
    </w:pPr>
    <w:r>
      <w:rPr>
        <w:noProof/>
      </w:rPr>
      <w:drawing>
        <wp:inline distT="0" distB="0" distL="0" distR="0">
          <wp:extent cx="6645910" cy="8521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nz2019_heade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852170"/>
                  </a:xfrm>
                  <a:prstGeom prst="rect">
                    <a:avLst/>
                  </a:prstGeom>
                </pic:spPr>
              </pic:pic>
            </a:graphicData>
          </a:graphic>
        </wp:inline>
      </w:drawing>
    </w:r>
  </w:p>
  <w:p w:rsidR="00094515" w:rsidRPr="009D1BC8" w:rsidRDefault="00094515" w:rsidP="0000796A">
    <w:pPr>
      <w:pStyle w:val="Header"/>
      <w:pBdr>
        <w:bottom w:val="single" w:sz="24" w:space="1" w:color="FF1C08"/>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5pt;height:82.7pt" o:bullet="t">
        <v:imagedata r:id="rId1" o:title="Bullet Point"/>
      </v:shape>
    </w:pict>
  </w:numPicBullet>
  <w:numPicBullet w:numPicBulletId="1">
    <w:pict>
      <v:shape id="_x0000_i1027" type="#_x0000_t75" style="width:176.95pt;height:169.3pt" o:bullet="t">
        <v:imagedata r:id="rId2" o:title="Conf-Icon"/>
      </v:shape>
    </w:pict>
  </w:numPicBullet>
  <w:numPicBullet w:numPicBulletId="2">
    <w:pict>
      <v:shape id="_x0000_i1028" type="#_x0000_t75" style="width:151.65pt;height:144.75pt" o:bullet="t">
        <v:imagedata r:id="rId3" o:title="Conf-Icon"/>
      </v:shape>
    </w:pict>
  </w:numPicBullet>
  <w:numPicBullet w:numPicBulletId="3">
    <w:pict>
      <v:shape id="_x0000_i1029" type="#_x0000_t75" style="width:122.55pt;height:112.6pt" o:bullet="t">
        <v:imagedata r:id="rId4" o:title="Bullet Point"/>
      </v:shape>
    </w:pict>
  </w:numPicBullet>
  <w:numPicBullet w:numPicBulletId="4">
    <w:pict>
      <v:shape id="_x0000_i1030" type="#_x0000_t75" style="width:109.5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96F84"/>
    <w:multiLevelType w:val="hybridMultilevel"/>
    <w:tmpl w:val="B09CE28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7"/>
  </w:num>
  <w:num w:numId="4">
    <w:abstractNumId w:val="31"/>
  </w:num>
  <w:num w:numId="5">
    <w:abstractNumId w:val="16"/>
  </w:num>
  <w:num w:numId="6">
    <w:abstractNumId w:val="0"/>
  </w:num>
  <w:num w:numId="7">
    <w:abstractNumId w:val="3"/>
  </w:num>
  <w:num w:numId="8">
    <w:abstractNumId w:val="2"/>
  </w:num>
  <w:num w:numId="9">
    <w:abstractNumId w:val="30"/>
  </w:num>
  <w:num w:numId="10">
    <w:abstractNumId w:val="17"/>
  </w:num>
  <w:num w:numId="11">
    <w:abstractNumId w:val="27"/>
  </w:num>
  <w:num w:numId="12">
    <w:abstractNumId w:val="14"/>
  </w:num>
  <w:num w:numId="13">
    <w:abstractNumId w:val="22"/>
  </w:num>
  <w:num w:numId="14">
    <w:abstractNumId w:val="1"/>
  </w:num>
  <w:num w:numId="15">
    <w:abstractNumId w:val="25"/>
  </w:num>
  <w:num w:numId="16">
    <w:abstractNumId w:val="19"/>
  </w:num>
  <w:num w:numId="17">
    <w:abstractNumId w:val="15"/>
  </w:num>
  <w:num w:numId="18">
    <w:abstractNumId w:val="28"/>
  </w:num>
  <w:num w:numId="19">
    <w:abstractNumId w:val="10"/>
  </w:num>
  <w:num w:numId="20">
    <w:abstractNumId w:val="24"/>
  </w:num>
  <w:num w:numId="21">
    <w:abstractNumId w:val="12"/>
  </w:num>
  <w:num w:numId="22">
    <w:abstractNumId w:val="18"/>
  </w:num>
  <w:num w:numId="23">
    <w:abstractNumId w:val="26"/>
  </w:num>
  <w:num w:numId="24">
    <w:abstractNumId w:val="4"/>
  </w:num>
  <w:num w:numId="25">
    <w:abstractNumId w:val="20"/>
  </w:num>
  <w:num w:numId="26">
    <w:abstractNumId w:val="9"/>
  </w:num>
  <w:num w:numId="27">
    <w:abstractNumId w:val="23"/>
  </w:num>
  <w:num w:numId="28">
    <w:abstractNumId w:val="21"/>
  </w:num>
  <w:num w:numId="29">
    <w:abstractNumId w:val="8"/>
  </w:num>
  <w:num w:numId="30">
    <w:abstractNumId w:val="13"/>
  </w:num>
  <w:num w:numId="31">
    <w:abstractNumId w:val="2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C1308"/>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13DB2"/>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4A79"/>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39BAEA"/>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34675308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 w:id="17631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rthamilton.co.nz/smart-spa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9DDE7-2B9B-4ED3-B64F-4A96E281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Trafinz 2019</vt:lpstr>
    </vt:vector>
  </TitlesOfParts>
  <Company>Environment Waikato</Company>
  <LinksUpToDate>false</LinksUpToDate>
  <CharactersWithSpaces>1208</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Trafinz 2019</dc:title>
  <dc:creator>Lizzie</dc:creator>
  <cp:keywords>Presentation Overview</cp:keywords>
  <cp:lastModifiedBy>Glenda Harding</cp:lastModifiedBy>
  <cp:revision>2</cp:revision>
  <cp:lastPrinted>2017-09-24T23:53:00Z</cp:lastPrinted>
  <dcterms:created xsi:type="dcterms:W3CDTF">2019-10-22T04:50:00Z</dcterms:created>
  <dcterms:modified xsi:type="dcterms:W3CDTF">2019-10-22T04:50:00Z</dcterms:modified>
</cp:coreProperties>
</file>