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BB9" w:rsidRPr="00DA3906" w:rsidRDefault="00F44BB9" w:rsidP="00F44BB9">
      <w:pPr>
        <w:ind w:left="45"/>
        <w:jc w:val="center"/>
        <w:rPr>
          <w:rFonts w:ascii="Fakt Pro Bln" w:hAnsi="Fakt Pro Bln" w:cs="Circular Std Book"/>
          <w:b/>
          <w:sz w:val="20"/>
          <w:szCs w:val="20"/>
        </w:rPr>
      </w:pPr>
    </w:p>
    <w:p w:rsidR="00F44BB9" w:rsidRPr="00DA3906" w:rsidRDefault="00F44BB9" w:rsidP="00DA3906">
      <w:pPr>
        <w:pStyle w:val="Heading1"/>
        <w:keepNext w:val="0"/>
        <w:pBdr>
          <w:top w:val="single" w:sz="48" w:space="1" w:color="808080" w:themeColor="background1" w:themeShade="80"/>
        </w:pBdr>
        <w:spacing w:before="0" w:after="0"/>
        <w:jc w:val="center"/>
        <w:rPr>
          <w:rFonts w:ascii="Fakt Pro Bln" w:hAnsi="Fakt Pro Bln" w:cs="Circular Std Book"/>
          <w:bCs w:val="0"/>
          <w:color w:val="0083BF"/>
          <w:sz w:val="20"/>
          <w:szCs w:val="20"/>
          <w:lang w:val="en-NZ" w:eastAsia="en-NZ"/>
        </w:rPr>
      </w:pPr>
    </w:p>
    <w:p w:rsidR="00714297" w:rsidRPr="00BE3A75" w:rsidRDefault="00714297" w:rsidP="00DA3906">
      <w:pPr>
        <w:pStyle w:val="Heading1"/>
        <w:keepNext w:val="0"/>
        <w:pBdr>
          <w:top w:val="single" w:sz="48" w:space="1" w:color="808080" w:themeColor="background1" w:themeShade="80"/>
        </w:pBdr>
        <w:spacing w:before="0" w:after="0"/>
        <w:jc w:val="center"/>
        <w:rPr>
          <w:rFonts w:ascii="Fakt Pro Bln" w:hAnsi="Fakt Pro Bln" w:cs="Circular Std Book"/>
          <w:bCs w:val="0"/>
          <w:color w:val="0083BF"/>
          <w:sz w:val="36"/>
          <w:szCs w:val="36"/>
          <w:lang w:val="en-NZ" w:eastAsia="en-NZ"/>
        </w:rPr>
      </w:pPr>
      <w:r w:rsidRPr="00BE3A75">
        <w:rPr>
          <w:rFonts w:ascii="Fakt Pro Bln" w:hAnsi="Fakt Pro Bln" w:cs="Circular Std Book"/>
          <w:bCs w:val="0"/>
          <w:color w:val="0083BF"/>
          <w:sz w:val="36"/>
          <w:szCs w:val="36"/>
          <w:lang w:val="en-NZ" w:eastAsia="en-NZ"/>
        </w:rPr>
        <w:t>ABSTRACT SUBMISSION FORM</w:t>
      </w:r>
    </w:p>
    <w:p w:rsidR="00DF7B85" w:rsidRPr="00DA3906" w:rsidRDefault="00DF7B85" w:rsidP="00CA531A">
      <w:pPr>
        <w:ind w:left="45"/>
        <w:jc w:val="center"/>
        <w:rPr>
          <w:rFonts w:ascii="Fakt Pro Bln" w:hAnsi="Fakt Pro Bln" w:cs="Circular Std Book"/>
          <w:b/>
          <w:sz w:val="20"/>
          <w:szCs w:val="20"/>
        </w:rPr>
      </w:pPr>
    </w:p>
    <w:tbl>
      <w:tblPr>
        <w:tblpPr w:leftFromText="180" w:rightFromText="180" w:vertAnchor="text" w:tblpXSpec="center" w:tblpY="1"/>
        <w:tblOverlap w:val="never"/>
        <w:tblW w:w="10405" w:type="dxa"/>
        <w:tblLayout w:type="fixed"/>
        <w:tblLook w:val="0000" w:firstRow="0" w:lastRow="0" w:firstColumn="0" w:lastColumn="0" w:noHBand="0" w:noVBand="0"/>
      </w:tblPr>
      <w:tblGrid>
        <w:gridCol w:w="2268"/>
        <w:gridCol w:w="2968"/>
        <w:gridCol w:w="54"/>
        <w:gridCol w:w="1791"/>
        <w:gridCol w:w="3324"/>
      </w:tblGrid>
      <w:tr w:rsidR="00B51C59" w:rsidRPr="00A1384F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:rsidR="00B51C59" w:rsidRPr="00A1384F" w:rsidRDefault="00B51C59" w:rsidP="00102A54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Primary author – for all correspondence</w:t>
            </w:r>
          </w:p>
        </w:tc>
      </w:tr>
      <w:tr w:rsidR="00B51C59" w:rsidRPr="00A1384F" w:rsidTr="00657112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bookmarkStart w:id="1" w:name="_GoBack"/>
            <w:r w:rsidR="00943A6A">
              <w:rPr>
                <w:rFonts w:ascii="Fakt Pro Bln" w:hAnsi="Fakt Pro Bln" w:cs="Circular Std Book"/>
                <w:noProof/>
                <w:sz w:val="22"/>
                <w:szCs w:val="22"/>
              </w:rPr>
              <w:t>David</w:t>
            </w:r>
            <w:bookmarkEnd w:id="1"/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1791" w:type="dxa"/>
            <w:shd w:val="clear" w:color="auto" w:fill="auto"/>
            <w:vAlign w:val="center"/>
          </w:tcPr>
          <w:p w:rsidR="00B51C59" w:rsidRPr="00A1384F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943A6A">
              <w:rPr>
                <w:rFonts w:ascii="Fakt Pro Bln" w:hAnsi="Fakt Pro Bln" w:cs="Circular Std Book"/>
                <w:noProof/>
                <w:sz w:val="22"/>
                <w:szCs w:val="22"/>
              </w:rPr>
              <w:t>Brown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943A6A">
              <w:rPr>
                <w:rFonts w:ascii="Fakt Pro Bln" w:hAnsi="Fakt Pro Bln" w:cs="Circular Std Book"/>
                <w:noProof/>
                <w:sz w:val="22"/>
                <w:szCs w:val="22"/>
              </w:rPr>
              <w:t>Driven Media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Postal address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943A6A">
              <w:rPr>
                <w:rFonts w:ascii="Fakt Pro Bln" w:hAnsi="Fakt Pro Bln" w:cs="Circular Std Book"/>
                <w:noProof/>
                <w:sz w:val="22"/>
                <w:szCs w:val="22"/>
              </w:rPr>
              <w:t>PO Box 4795 North Rocks Australia 2151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Email address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943A6A">
              <w:rPr>
                <w:rFonts w:ascii="Fakt Pro Bln" w:hAnsi="Fakt Pro Bln" w:cs="Circular Std Book"/>
                <w:noProof/>
                <w:sz w:val="22"/>
                <w:szCs w:val="22"/>
              </w:rPr>
              <w:t>david@drivenmedia.com.au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Phone number</w:t>
            </w:r>
          </w:p>
        </w:tc>
        <w:tc>
          <w:tcPr>
            <w:tcW w:w="2968" w:type="dxa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943A6A">
              <w:rPr>
                <w:rFonts w:ascii="Fakt Pro Bln" w:hAnsi="Fakt Pro Bln" w:cs="Circular Std Book"/>
                <w:noProof/>
                <w:sz w:val="22"/>
                <w:szCs w:val="22"/>
              </w:rPr>
              <w:t>+61 (2) 9871-8264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845" w:type="dxa"/>
            <w:gridSpan w:val="2"/>
            <w:shd w:val="clear" w:color="auto" w:fill="auto"/>
            <w:vAlign w:val="center"/>
          </w:tcPr>
          <w:p w:rsidR="00B51C59" w:rsidRPr="00B51C59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B51C59">
              <w:rPr>
                <w:rFonts w:ascii="Fakt Pro Bln" w:hAnsi="Fakt Pro Bln" w:cs="Circular Std Book"/>
                <w:b/>
                <w:sz w:val="22"/>
                <w:szCs w:val="22"/>
              </w:rPr>
              <w:t>Mobile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943A6A">
              <w:rPr>
                <w:rFonts w:ascii="Fakt Pro Bln" w:hAnsi="Fakt Pro Bln" w:cs="Circular Std Book"/>
                <w:noProof/>
                <w:sz w:val="22"/>
                <w:szCs w:val="22"/>
              </w:rPr>
              <w:t>+61 402143920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CE155D" w:rsidRPr="00A1384F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:rsidR="00CE155D" w:rsidRPr="00A1384F" w:rsidRDefault="00CE155D" w:rsidP="00A1384F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 w:rsidRPr="00A1384F"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2nd co-author</w:t>
            </w:r>
          </w:p>
        </w:tc>
      </w:tr>
      <w:tr w:rsidR="00CE155D" w:rsidRPr="00A1384F" w:rsidTr="00657112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:rsidR="00CE155D" w:rsidRPr="00A1384F" w:rsidRDefault="00B51C59" w:rsidP="00A1384F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="00CE155D"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:rsidR="00CE155D" w:rsidRPr="00A1384F" w:rsidRDefault="00F44BB9" w:rsidP="00A1384F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CE155D" w:rsidRPr="00A1384F" w:rsidRDefault="00CE155D" w:rsidP="00A1384F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CE155D" w:rsidRPr="00A1384F" w:rsidRDefault="00F44BB9" w:rsidP="00A1384F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CE155D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CE155D" w:rsidRPr="00A1384F" w:rsidRDefault="00CE155D" w:rsidP="00A1384F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CE155D" w:rsidRPr="00A1384F" w:rsidRDefault="00F44BB9" w:rsidP="00A1384F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:rsidR="00B51C59" w:rsidRPr="00A1384F" w:rsidRDefault="00B51C59" w:rsidP="00102A54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3r</w:t>
            </w:r>
            <w:r w:rsidRPr="00A1384F"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d co-author</w:t>
            </w:r>
          </w:p>
        </w:tc>
      </w:tr>
      <w:tr w:rsidR="00B51C59" w:rsidRPr="00A1384F" w:rsidTr="00DA3906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B51C59" w:rsidRPr="00A1384F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DA3906">
        <w:trPr>
          <w:trHeight w:val="548"/>
        </w:trPr>
        <w:tc>
          <w:tcPr>
            <w:tcW w:w="2268" w:type="dxa"/>
            <w:tcBorders>
              <w:bottom w:val="single" w:sz="48" w:space="0" w:color="808080" w:themeColor="background1" w:themeShade="80"/>
            </w:tcBorders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tcBorders>
              <w:bottom w:val="single" w:sz="48" w:space="0" w:color="808080" w:themeColor="background1" w:themeShade="80"/>
            </w:tcBorders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:rsidTr="00DA3906">
        <w:trPr>
          <w:trHeight w:val="548"/>
        </w:trPr>
        <w:tc>
          <w:tcPr>
            <w:tcW w:w="2268" w:type="dxa"/>
            <w:tcBorders>
              <w:top w:val="single" w:sz="48" w:space="0" w:color="808080" w:themeColor="background1" w:themeShade="80"/>
            </w:tcBorders>
            <w:shd w:val="clear" w:color="auto" w:fill="auto"/>
            <w:vAlign w:val="center"/>
          </w:tcPr>
          <w:p w:rsidR="00657112" w:rsidRPr="00A1384F" w:rsidRDefault="00657112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BE3A75">
              <w:rPr>
                <w:rFonts w:ascii="Fakt Pro Bln" w:hAnsi="Fakt Pro Bln" w:cs="Circular Std Book"/>
                <w:color w:val="0083BF"/>
                <w:lang w:val="en-NZ" w:eastAsia="en-NZ"/>
              </w:rPr>
              <w:t>Paper details</w:t>
            </w:r>
          </w:p>
        </w:tc>
        <w:tc>
          <w:tcPr>
            <w:tcW w:w="8137" w:type="dxa"/>
            <w:gridSpan w:val="4"/>
            <w:tcBorders>
              <w:top w:val="single" w:sz="48" w:space="0" w:color="808080" w:themeColor="background1" w:themeShade="80"/>
            </w:tcBorders>
            <w:shd w:val="clear" w:color="auto" w:fill="auto"/>
            <w:vAlign w:val="center"/>
          </w:tcPr>
          <w:p w:rsidR="00657112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173C7F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Practical 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:rsidTr="00DA3906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657112" w:rsidRPr="00B51C59" w:rsidRDefault="00657112" w:rsidP="00657112">
            <w:pPr>
              <w:spacing w:before="120" w:after="40"/>
              <w:rPr>
                <w:rFonts w:ascii="Fakt Pro Nor" w:hAnsi="Fakt Pro Nor" w:cs="Circular Std Book"/>
                <w:b/>
                <w:bCs/>
                <w:sz w:val="22"/>
                <w:szCs w:val="22"/>
              </w:rPr>
            </w:pPr>
            <w:r w:rsidRPr="00B51C59">
              <w:rPr>
                <w:rFonts w:ascii="Fakt Pro Nor" w:hAnsi="Fakt Pro Nor" w:cs="Circular Std Book"/>
                <w:b/>
                <w:bCs/>
                <w:sz w:val="22"/>
                <w:szCs w:val="22"/>
              </w:rPr>
              <w:t>Paper title</w:t>
            </w:r>
          </w:p>
          <w:p w:rsidR="00657112" w:rsidRPr="00BE3A75" w:rsidRDefault="00657112" w:rsidP="00657112">
            <w:pPr>
              <w:ind w:left="45"/>
              <w:rPr>
                <w:rFonts w:ascii="Fakt Pro Bln" w:hAnsi="Fakt Pro Bln" w:cs="Circular Std Book"/>
                <w:color w:val="0083BF"/>
                <w:lang w:val="en-NZ" w:eastAsia="en-NZ"/>
              </w:rPr>
            </w:pPr>
            <w:r w:rsidRPr="00B51C59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(limited to 6 words)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657112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943A6A" w:rsidRPr="00943A6A">
              <w:rPr>
                <w:rFonts w:ascii="Fakt Pro Bln" w:hAnsi="Fakt Pro Bln" w:cs="Circular Std Book"/>
                <w:noProof/>
                <w:sz w:val="22"/>
                <w:szCs w:val="22"/>
              </w:rPr>
              <w:t>Road safety – Education or engagement?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:rsidTr="00DA3906">
        <w:trPr>
          <w:trHeight w:val="548"/>
        </w:trPr>
        <w:tc>
          <w:tcPr>
            <w:tcW w:w="10405" w:type="dxa"/>
            <w:gridSpan w:val="5"/>
            <w:tcBorders>
              <w:bottom w:val="single" w:sz="48" w:space="0" w:color="808080" w:themeColor="background1" w:themeShade="80"/>
            </w:tcBorders>
            <w:shd w:val="clear" w:color="auto" w:fill="auto"/>
          </w:tcPr>
          <w:p w:rsidR="00657112" w:rsidRDefault="00657112" w:rsidP="00657112">
            <w:pPr>
              <w:spacing w:before="120" w:after="40"/>
              <w:rPr>
                <w:rFonts w:ascii="Fakt Pro Bln" w:hAnsi="Fakt Pro Bln" w:cs="Circular Std Book"/>
                <w:sz w:val="22"/>
                <w:szCs w:val="22"/>
              </w:rPr>
            </w:pPr>
            <w:r w:rsidRPr="00141C3F">
              <w:rPr>
                <w:rFonts w:ascii="Fakt Pro Nor" w:hAnsi="Fakt Pro Nor" w:cs="Circular Std Book"/>
                <w:b/>
                <w:bCs/>
                <w:sz w:val="22"/>
                <w:szCs w:val="22"/>
              </w:rPr>
              <w:t>Overview of presentation</w:t>
            </w:r>
            <w:r w:rsidRPr="00141C3F">
              <w:rPr>
                <w:rFonts w:ascii="Fakt Pro Bln" w:hAnsi="Fakt Pro Bln" w:cs="Circular Std Book"/>
                <w:sz w:val="22"/>
                <w:szCs w:val="22"/>
              </w:rPr>
              <w:t xml:space="preserve"> (300-word maximum)</w:t>
            </w:r>
          </w:p>
          <w:p w:rsidR="00943A6A" w:rsidRPr="00943A6A" w:rsidRDefault="00F44BB9" w:rsidP="00943A6A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943A6A">
              <w:rPr>
                <w:rFonts w:ascii="Fakt Pro Bln" w:hAnsi="Fakt Pro Bln" w:cs="Circular Std Book"/>
                <w:sz w:val="22"/>
                <w:szCs w:val="22"/>
              </w:rPr>
              <w:t>R</w:t>
            </w:r>
            <w:r w:rsidR="00943A6A" w:rsidRPr="00943A6A">
              <w:rPr>
                <w:rFonts w:ascii="Fakt Pro Bln" w:hAnsi="Fakt Pro Bln" w:cs="Circular Std Book"/>
                <w:noProof/>
                <w:sz w:val="22"/>
                <w:szCs w:val="22"/>
              </w:rPr>
              <w:t>ecent increases in the road toll, particularly in first world countries, has produced a renewed concern and desire to tackle this social issue.  More education is usually called for and politicians are often keen to run publicity campaigns.</w:t>
            </w:r>
          </w:p>
          <w:p w:rsidR="00943A6A" w:rsidRPr="00943A6A" w:rsidRDefault="00943A6A" w:rsidP="00943A6A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  <w:r w:rsidRPr="00943A6A">
              <w:rPr>
                <w:rFonts w:ascii="Fakt Pro Bln" w:hAnsi="Fakt Pro Bln" w:cs="Circular Std Book"/>
                <w:noProof/>
                <w:sz w:val="22"/>
                <w:szCs w:val="22"/>
              </w:rPr>
              <w:t>Community road safety campaigns are genuine in their intent but in terms of maximising success, quiet a number are questionable.</w:t>
            </w:r>
          </w:p>
          <w:p w:rsidR="00943A6A" w:rsidRPr="00943A6A" w:rsidRDefault="00943A6A" w:rsidP="00943A6A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  <w:r w:rsidRPr="00943A6A">
              <w:rPr>
                <w:rFonts w:ascii="Fakt Pro Bln" w:hAnsi="Fakt Pro Bln" w:cs="Circular Std Book"/>
                <w:noProof/>
                <w:sz w:val="22"/>
                <w:szCs w:val="22"/>
              </w:rPr>
              <w:t>Success cannot be measured by the number of people who think that the TV ads or other materials are “good”, or the number who remember the campaign when asked in a survey.  The only real key measure is in the change of behaviour.</w:t>
            </w:r>
          </w:p>
          <w:p w:rsidR="00943A6A" w:rsidRPr="00943A6A" w:rsidRDefault="00943A6A" w:rsidP="00943A6A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  <w:r w:rsidRPr="00943A6A">
              <w:rPr>
                <w:rFonts w:ascii="Fakt Pro Bln" w:hAnsi="Fakt Pro Bln" w:cs="Circular Std Book"/>
                <w:noProof/>
                <w:sz w:val="22"/>
                <w:szCs w:val="22"/>
              </w:rPr>
              <w:lastRenderedPageBreak/>
              <w:t>In the past the method of changing behaviour could best be described as being in the style of “Parent-to-child” communication.  The stern lecture about how you must “change your ways”.</w:t>
            </w:r>
          </w:p>
          <w:p w:rsidR="00943A6A" w:rsidRPr="00943A6A" w:rsidRDefault="00943A6A" w:rsidP="00943A6A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  <w:r w:rsidRPr="00943A6A">
              <w:rPr>
                <w:rFonts w:ascii="Fakt Pro Bln" w:hAnsi="Fakt Pro Bln" w:cs="Circular Std Book"/>
                <w:noProof/>
                <w:sz w:val="22"/>
                <w:szCs w:val="22"/>
              </w:rPr>
              <w:t>How we communicate with children has evolved but with road safety we are a long way from some of the effective aspects of behaviour change.</w:t>
            </w:r>
          </w:p>
          <w:p w:rsidR="00943A6A" w:rsidRPr="00943A6A" w:rsidRDefault="00943A6A" w:rsidP="00943A6A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  <w:r w:rsidRPr="00943A6A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This paper reviews the extreme authoritarian approach of early road safety campaigns and some of the more recent positive and negative examples.  </w:t>
            </w:r>
          </w:p>
          <w:p w:rsidR="00943A6A" w:rsidRPr="00943A6A" w:rsidRDefault="00943A6A" w:rsidP="00943A6A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  <w:r w:rsidRPr="00943A6A">
              <w:rPr>
                <w:rFonts w:ascii="Fakt Pro Bln" w:hAnsi="Fakt Pro Bln" w:cs="Circular Std Book"/>
                <w:noProof/>
                <w:sz w:val="22"/>
                <w:szCs w:val="22"/>
              </w:rPr>
              <w:t>The paper then details an approach for the future which is much more of a process than a series of one-off messages and it is about engagement rather than just important “lessons”.  This approach has been developed in the light of trends in transport, community change programs and health.</w:t>
            </w:r>
          </w:p>
          <w:p w:rsidR="00943A6A" w:rsidRPr="00943A6A" w:rsidRDefault="00943A6A" w:rsidP="00943A6A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  <w:r w:rsidRPr="00943A6A">
              <w:rPr>
                <w:rFonts w:ascii="Fakt Pro Bln" w:hAnsi="Fakt Pro Bln" w:cs="Circular Std Book"/>
                <w:noProof/>
                <w:sz w:val="22"/>
                <w:szCs w:val="22"/>
              </w:rPr>
              <w:t>While the paper is heavily dependent on more formal research, it will also briefly reflect on young people’s attitudes as expressed in popular culture and examples of engagement, including a wonderful illustration of how young people were led to becoming engrossed in the typically “dry” and “boring” area of etymology.</w:t>
            </w:r>
          </w:p>
          <w:p w:rsidR="00943A6A" w:rsidRPr="00943A6A" w:rsidRDefault="00943A6A" w:rsidP="00943A6A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  <w:r w:rsidRPr="00943A6A">
              <w:rPr>
                <w:rFonts w:ascii="Fakt Pro Bln" w:hAnsi="Fakt Pro Bln" w:cs="Circular Std Book"/>
                <w:noProof/>
                <w:sz w:val="22"/>
                <w:szCs w:val="22"/>
              </w:rPr>
              <w:t>The approach is also of great value in how we deal with all transport issues.</w:t>
            </w:r>
          </w:p>
          <w:p w:rsidR="00657112" w:rsidRPr="00141C3F" w:rsidRDefault="00F44BB9" w:rsidP="00657112">
            <w:pPr>
              <w:spacing w:before="120" w:after="40"/>
              <w:rPr>
                <w:rFonts w:ascii="Fakt Pro Bln" w:hAnsi="Fakt Pro Bln" w:cs="Circular Std Book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</w:tbl>
    <w:p w:rsidR="00BE3A75" w:rsidRPr="00657112" w:rsidRDefault="00BE3A75" w:rsidP="00657112">
      <w:pPr>
        <w:autoSpaceDE w:val="0"/>
        <w:autoSpaceDN w:val="0"/>
        <w:adjustRightInd w:val="0"/>
        <w:rPr>
          <w:rFonts w:ascii="Fakt Pro Bln" w:hAnsi="Fakt Pro Bln" w:cs="Circular Std Book"/>
        </w:rPr>
      </w:pPr>
    </w:p>
    <w:sectPr w:rsidR="00BE3A75" w:rsidRPr="00657112" w:rsidSect="00CC3F26">
      <w:headerReference w:type="default" r:id="rId8"/>
      <w:footerReference w:type="even" r:id="rId9"/>
      <w:footerReference w:type="default" r:id="rId10"/>
      <w:pgSz w:w="11906" w:h="16838" w:code="9"/>
      <w:pgMar w:top="720" w:right="720" w:bottom="284" w:left="72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C20" w:rsidRDefault="00741C20">
      <w:r>
        <w:separator/>
      </w:r>
    </w:p>
  </w:endnote>
  <w:endnote w:type="continuationSeparator" w:id="0">
    <w:p w:rsidR="00741C20" w:rsidRDefault="00741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akt Pro Bln">
    <w:altName w:val="Calibri"/>
    <w:panose1 w:val="020000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Circular Std Book">
    <w:panose1 w:val="020B0604020101020102"/>
    <w:charset w:val="00"/>
    <w:family w:val="swiss"/>
    <w:notTrueType/>
    <w:pitch w:val="variable"/>
    <w:sig w:usb0="8000002F" w:usb1="5000E47B" w:usb2="00000008" w:usb3="00000000" w:csb0="00000001" w:csb1="00000000"/>
  </w:font>
  <w:font w:name="Fakt Pro Nor">
    <w:altName w:val="Calibri"/>
    <w:panose1 w:val="020000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515" w:rsidRDefault="00267025" w:rsidP="009371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9451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94515" w:rsidRDefault="00094515" w:rsidP="00906B7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515" w:rsidRDefault="00094515" w:rsidP="00973ADB">
    <w:pPr>
      <w:pStyle w:val="Footer"/>
      <w:ind w:left="-851" w:right="-851"/>
      <w:jc w:val="center"/>
    </w:pPr>
    <w:r>
      <w:rPr>
        <w:noProof/>
        <w:lang w:val="en-NZ" w:eastAsia="en-NZ"/>
      </w:rPr>
      <w:drawing>
        <wp:inline distT="0" distB="0" distL="0" distR="0">
          <wp:extent cx="6479540" cy="524545"/>
          <wp:effectExtent l="19050" t="0" r="0" b="0"/>
          <wp:docPr id="6" name="Picture 6" descr="\\HARDING-SERVER\Data\IPENZ TG 2017\Design\IPENZ2017_A4_portrait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HARDING-SERVER\Data\IPENZ TG 2017\Design\IPENZ2017_A4_portrait_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524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C20" w:rsidRDefault="00741C20">
      <w:r>
        <w:separator/>
      </w:r>
    </w:p>
  </w:footnote>
  <w:footnote w:type="continuationSeparator" w:id="0">
    <w:p w:rsidR="00741C20" w:rsidRDefault="00741C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515" w:rsidRPr="009D1BC8" w:rsidRDefault="00817D3F" w:rsidP="00BC6341">
    <w:pPr>
      <w:pStyle w:val="Header"/>
      <w:spacing w:after="120"/>
      <w:ind w:left="-992" w:right="-851"/>
      <w:jc w:val="center"/>
      <w:rPr>
        <w:rFonts w:ascii="Fakt Pro Bln" w:hAnsi="Fakt Pro Bln"/>
      </w:rPr>
    </w:pPr>
    <w:r>
      <w:rPr>
        <w:noProof/>
        <w:lang w:val="en-NZ" w:eastAsia="en-NZ"/>
      </w:rPr>
      <w:drawing>
        <wp:inline distT="0" distB="0" distL="0" distR="0" wp14:anchorId="7323C06E" wp14:editId="3D9A2B01">
          <wp:extent cx="6645910" cy="1899920"/>
          <wp:effectExtent l="0" t="0" r="254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penztg18_portrait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899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9.65pt;height:81.8pt" o:bullet="t">
        <v:imagedata r:id="rId1" o:title="Bullet Point"/>
      </v:shape>
    </w:pict>
  </w:numPicBullet>
  <w:numPicBullet w:numPicBulletId="1">
    <w:pict>
      <v:shape id="_x0000_i1027" type="#_x0000_t75" style="width:176.25pt;height:170.5pt" o:bullet="t">
        <v:imagedata r:id="rId2" o:title="Conf-Icon"/>
      </v:shape>
    </w:pict>
  </w:numPicBullet>
  <w:numPicBullet w:numPicBulletId="2">
    <w:pict>
      <v:shape id="_x0000_i1028" type="#_x0000_t75" style="width:151.5pt;height:144.6pt" o:bullet="t">
        <v:imagedata r:id="rId3" o:title="Conf-Icon"/>
      </v:shape>
    </w:pict>
  </w:numPicBullet>
  <w:numPicBullet w:numPicBulletId="3">
    <w:pict>
      <v:shape id="_x0000_i1029" type="#_x0000_t75" style="width:122.1pt;height:111.15pt" o:bullet="t">
        <v:imagedata r:id="rId4" o:title="Bullet Point"/>
      </v:shape>
    </w:pict>
  </w:numPicBullet>
  <w:numPicBullet w:numPicBulletId="4">
    <w:pict>
      <v:shape id="_x0000_i1030" type="#_x0000_t75" style="width:109.45pt;height:107.15pt" o:bullet="t">
        <v:imagedata r:id="rId5" o:title="Bullet Point"/>
      </v:shape>
    </w:pict>
  </w:numPicBullet>
  <w:abstractNum w:abstractNumId="0" w15:restartNumberingAfterBreak="0">
    <w:nsid w:val="00835676"/>
    <w:multiLevelType w:val="hybridMultilevel"/>
    <w:tmpl w:val="5B22BA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64CF7"/>
    <w:multiLevelType w:val="hybridMultilevel"/>
    <w:tmpl w:val="D4A427F0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F5681"/>
    <w:multiLevelType w:val="hybridMultilevel"/>
    <w:tmpl w:val="DBD042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1607F"/>
    <w:multiLevelType w:val="hybridMultilevel"/>
    <w:tmpl w:val="7FF66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5233B"/>
    <w:multiLevelType w:val="hybridMultilevel"/>
    <w:tmpl w:val="8E920F2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66104"/>
    <w:multiLevelType w:val="hybridMultilevel"/>
    <w:tmpl w:val="06FA00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04301"/>
    <w:multiLevelType w:val="hybridMultilevel"/>
    <w:tmpl w:val="94C867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14627"/>
    <w:multiLevelType w:val="hybridMultilevel"/>
    <w:tmpl w:val="FEEA01BC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26550"/>
    <w:multiLevelType w:val="hybridMultilevel"/>
    <w:tmpl w:val="085E81B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C77DB"/>
    <w:multiLevelType w:val="hybridMultilevel"/>
    <w:tmpl w:val="BD12F39C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61968"/>
    <w:multiLevelType w:val="hybridMultilevel"/>
    <w:tmpl w:val="6AD628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20B32"/>
    <w:multiLevelType w:val="hybridMultilevel"/>
    <w:tmpl w:val="54E42DC0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42D7D"/>
    <w:multiLevelType w:val="hybridMultilevel"/>
    <w:tmpl w:val="B636D8C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B7EE4"/>
    <w:multiLevelType w:val="hybridMultilevel"/>
    <w:tmpl w:val="98DCC70C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4146C"/>
    <w:multiLevelType w:val="hybridMultilevel"/>
    <w:tmpl w:val="503C627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12FFC"/>
    <w:multiLevelType w:val="hybridMultilevel"/>
    <w:tmpl w:val="7CDEAD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258F8"/>
    <w:multiLevelType w:val="hybridMultilevel"/>
    <w:tmpl w:val="FB1AB1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D6BC7"/>
    <w:multiLevelType w:val="hybridMultilevel"/>
    <w:tmpl w:val="E0C0A2B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60973"/>
    <w:multiLevelType w:val="hybridMultilevel"/>
    <w:tmpl w:val="843A1AA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16E98"/>
    <w:multiLevelType w:val="hybridMultilevel"/>
    <w:tmpl w:val="FA3ECB5E"/>
    <w:lvl w:ilvl="0" w:tplc="D7E4BD1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5A0602"/>
    <w:multiLevelType w:val="hybridMultilevel"/>
    <w:tmpl w:val="4322C360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A35F86"/>
    <w:multiLevelType w:val="hybridMultilevel"/>
    <w:tmpl w:val="C1E4D1EE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E333B"/>
    <w:multiLevelType w:val="hybridMultilevel"/>
    <w:tmpl w:val="278EF4E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95D9F"/>
    <w:multiLevelType w:val="hybridMultilevel"/>
    <w:tmpl w:val="AD5084D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407FB4"/>
    <w:multiLevelType w:val="hybridMultilevel"/>
    <w:tmpl w:val="C3984DE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6349E5"/>
    <w:multiLevelType w:val="hybridMultilevel"/>
    <w:tmpl w:val="319ECC32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929DF"/>
    <w:multiLevelType w:val="hybridMultilevel"/>
    <w:tmpl w:val="0CCEA648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B3CB5"/>
    <w:multiLevelType w:val="hybridMultilevel"/>
    <w:tmpl w:val="630E7840"/>
    <w:lvl w:ilvl="0" w:tplc="A3DEE5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B61352"/>
    <w:multiLevelType w:val="hybridMultilevel"/>
    <w:tmpl w:val="B8E0E5D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264CE6"/>
    <w:multiLevelType w:val="hybridMultilevel"/>
    <w:tmpl w:val="AD12FB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04040"/>
    <w:multiLevelType w:val="hybridMultilevel"/>
    <w:tmpl w:val="20F6E4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30"/>
  </w:num>
  <w:num w:numId="5">
    <w:abstractNumId w:val="15"/>
  </w:num>
  <w:num w:numId="6">
    <w:abstractNumId w:val="0"/>
  </w:num>
  <w:num w:numId="7">
    <w:abstractNumId w:val="3"/>
  </w:num>
  <w:num w:numId="8">
    <w:abstractNumId w:val="2"/>
  </w:num>
  <w:num w:numId="9">
    <w:abstractNumId w:val="29"/>
  </w:num>
  <w:num w:numId="10">
    <w:abstractNumId w:val="16"/>
  </w:num>
  <w:num w:numId="11">
    <w:abstractNumId w:val="26"/>
  </w:num>
  <w:num w:numId="12">
    <w:abstractNumId w:val="13"/>
  </w:num>
  <w:num w:numId="13">
    <w:abstractNumId w:val="21"/>
  </w:num>
  <w:num w:numId="14">
    <w:abstractNumId w:val="1"/>
  </w:num>
  <w:num w:numId="15">
    <w:abstractNumId w:val="24"/>
  </w:num>
  <w:num w:numId="16">
    <w:abstractNumId w:val="18"/>
  </w:num>
  <w:num w:numId="17">
    <w:abstractNumId w:val="14"/>
  </w:num>
  <w:num w:numId="18">
    <w:abstractNumId w:val="27"/>
  </w:num>
  <w:num w:numId="19">
    <w:abstractNumId w:val="9"/>
  </w:num>
  <w:num w:numId="20">
    <w:abstractNumId w:val="23"/>
  </w:num>
  <w:num w:numId="21">
    <w:abstractNumId w:val="11"/>
  </w:num>
  <w:num w:numId="22">
    <w:abstractNumId w:val="17"/>
  </w:num>
  <w:num w:numId="23">
    <w:abstractNumId w:val="25"/>
  </w:num>
  <w:num w:numId="24">
    <w:abstractNumId w:val="4"/>
  </w:num>
  <w:num w:numId="25">
    <w:abstractNumId w:val="19"/>
  </w:num>
  <w:num w:numId="26">
    <w:abstractNumId w:val="8"/>
  </w:num>
  <w:num w:numId="27">
    <w:abstractNumId w:val="22"/>
  </w:num>
  <w:num w:numId="28">
    <w:abstractNumId w:val="20"/>
  </w:num>
  <w:num w:numId="29">
    <w:abstractNumId w:val="7"/>
  </w:num>
  <w:num w:numId="30">
    <w:abstractNumId w:val="12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+QLwf0WGqWYYD0HF2CoKsjQcjAz7jyhJb+zZ7N0uY24HaDYUSnP9QAxIweES25XG2Dc+TL3K3PFpAUmwZloHMg==" w:salt="z+Bn5cX/d2Ww20x2b0hzZg==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B7A"/>
    <w:rsid w:val="00000AC7"/>
    <w:rsid w:val="00002391"/>
    <w:rsid w:val="0001083B"/>
    <w:rsid w:val="00012461"/>
    <w:rsid w:val="00033179"/>
    <w:rsid w:val="00035CC2"/>
    <w:rsid w:val="00047A44"/>
    <w:rsid w:val="000615B7"/>
    <w:rsid w:val="00062E29"/>
    <w:rsid w:val="00082404"/>
    <w:rsid w:val="00092424"/>
    <w:rsid w:val="00094515"/>
    <w:rsid w:val="00094623"/>
    <w:rsid w:val="000A7AE1"/>
    <w:rsid w:val="000C7C27"/>
    <w:rsid w:val="000D3492"/>
    <w:rsid w:val="000D37C9"/>
    <w:rsid w:val="000D3D9A"/>
    <w:rsid w:val="000D797B"/>
    <w:rsid w:val="000F104B"/>
    <w:rsid w:val="000F2141"/>
    <w:rsid w:val="0011226E"/>
    <w:rsid w:val="001153ED"/>
    <w:rsid w:val="00121A58"/>
    <w:rsid w:val="0013591E"/>
    <w:rsid w:val="001362A4"/>
    <w:rsid w:val="00142CEB"/>
    <w:rsid w:val="0016393A"/>
    <w:rsid w:val="0016453E"/>
    <w:rsid w:val="00173C7F"/>
    <w:rsid w:val="00175439"/>
    <w:rsid w:val="001939D5"/>
    <w:rsid w:val="001A3ADA"/>
    <w:rsid w:val="001B43BA"/>
    <w:rsid w:val="001D1D51"/>
    <w:rsid w:val="002039A9"/>
    <w:rsid w:val="00207D5C"/>
    <w:rsid w:val="00212E78"/>
    <w:rsid w:val="00224D23"/>
    <w:rsid w:val="002336F0"/>
    <w:rsid w:val="00260AEA"/>
    <w:rsid w:val="002623EE"/>
    <w:rsid w:val="00267025"/>
    <w:rsid w:val="002677BA"/>
    <w:rsid w:val="00280AFE"/>
    <w:rsid w:val="002924E0"/>
    <w:rsid w:val="002A1203"/>
    <w:rsid w:val="002A21A9"/>
    <w:rsid w:val="002A4E2F"/>
    <w:rsid w:val="002B5CB6"/>
    <w:rsid w:val="002C7540"/>
    <w:rsid w:val="002E041E"/>
    <w:rsid w:val="002E334F"/>
    <w:rsid w:val="002E5C69"/>
    <w:rsid w:val="0030225C"/>
    <w:rsid w:val="00304226"/>
    <w:rsid w:val="00306A34"/>
    <w:rsid w:val="00311C11"/>
    <w:rsid w:val="003136AA"/>
    <w:rsid w:val="00320F8A"/>
    <w:rsid w:val="003244F7"/>
    <w:rsid w:val="003266F2"/>
    <w:rsid w:val="003349C4"/>
    <w:rsid w:val="003371E0"/>
    <w:rsid w:val="003557E9"/>
    <w:rsid w:val="003573AD"/>
    <w:rsid w:val="00384673"/>
    <w:rsid w:val="00385036"/>
    <w:rsid w:val="003874B0"/>
    <w:rsid w:val="003959E1"/>
    <w:rsid w:val="003E27EF"/>
    <w:rsid w:val="00424CC0"/>
    <w:rsid w:val="00426508"/>
    <w:rsid w:val="00442674"/>
    <w:rsid w:val="00451684"/>
    <w:rsid w:val="004529D4"/>
    <w:rsid w:val="00455673"/>
    <w:rsid w:val="00457E30"/>
    <w:rsid w:val="0048238B"/>
    <w:rsid w:val="004D3753"/>
    <w:rsid w:val="004D6306"/>
    <w:rsid w:val="004E3E11"/>
    <w:rsid w:val="004E4B6D"/>
    <w:rsid w:val="00510DA6"/>
    <w:rsid w:val="00517EE6"/>
    <w:rsid w:val="00535FC6"/>
    <w:rsid w:val="00537FE9"/>
    <w:rsid w:val="00542DF9"/>
    <w:rsid w:val="005572C4"/>
    <w:rsid w:val="00566B84"/>
    <w:rsid w:val="00570EA5"/>
    <w:rsid w:val="005729BE"/>
    <w:rsid w:val="00575492"/>
    <w:rsid w:val="0057595A"/>
    <w:rsid w:val="00584673"/>
    <w:rsid w:val="005860C4"/>
    <w:rsid w:val="0058716A"/>
    <w:rsid w:val="005958D4"/>
    <w:rsid w:val="005964BA"/>
    <w:rsid w:val="005C31CE"/>
    <w:rsid w:val="005D75C6"/>
    <w:rsid w:val="005E35E4"/>
    <w:rsid w:val="005F69B7"/>
    <w:rsid w:val="0060147A"/>
    <w:rsid w:val="006029B3"/>
    <w:rsid w:val="00606880"/>
    <w:rsid w:val="0061707E"/>
    <w:rsid w:val="00643465"/>
    <w:rsid w:val="00643678"/>
    <w:rsid w:val="00657112"/>
    <w:rsid w:val="006617E3"/>
    <w:rsid w:val="00672785"/>
    <w:rsid w:val="00673EE7"/>
    <w:rsid w:val="00680D6F"/>
    <w:rsid w:val="006839A5"/>
    <w:rsid w:val="00693116"/>
    <w:rsid w:val="00694AA2"/>
    <w:rsid w:val="006A3C4A"/>
    <w:rsid w:val="006A7D7C"/>
    <w:rsid w:val="006C59A1"/>
    <w:rsid w:val="006C7FB0"/>
    <w:rsid w:val="006E2643"/>
    <w:rsid w:val="006F545D"/>
    <w:rsid w:val="00702E85"/>
    <w:rsid w:val="00711926"/>
    <w:rsid w:val="00714297"/>
    <w:rsid w:val="007249F0"/>
    <w:rsid w:val="00733126"/>
    <w:rsid w:val="00733DDA"/>
    <w:rsid w:val="00741C20"/>
    <w:rsid w:val="00745540"/>
    <w:rsid w:val="00755E06"/>
    <w:rsid w:val="00763C93"/>
    <w:rsid w:val="00775A9A"/>
    <w:rsid w:val="00794863"/>
    <w:rsid w:val="007958CF"/>
    <w:rsid w:val="00796AED"/>
    <w:rsid w:val="007A25BC"/>
    <w:rsid w:val="007B434A"/>
    <w:rsid w:val="007B5CC6"/>
    <w:rsid w:val="007D1481"/>
    <w:rsid w:val="007E7468"/>
    <w:rsid w:val="007F5CD2"/>
    <w:rsid w:val="00817D3F"/>
    <w:rsid w:val="00831EAC"/>
    <w:rsid w:val="00834219"/>
    <w:rsid w:val="00846CE2"/>
    <w:rsid w:val="00851929"/>
    <w:rsid w:val="00862192"/>
    <w:rsid w:val="00873D75"/>
    <w:rsid w:val="00880B42"/>
    <w:rsid w:val="0088236B"/>
    <w:rsid w:val="008836A1"/>
    <w:rsid w:val="00894760"/>
    <w:rsid w:val="008B35C8"/>
    <w:rsid w:val="008B4CFD"/>
    <w:rsid w:val="008C0D74"/>
    <w:rsid w:val="008C5194"/>
    <w:rsid w:val="008D5CAB"/>
    <w:rsid w:val="008F1855"/>
    <w:rsid w:val="009019AA"/>
    <w:rsid w:val="00904C0C"/>
    <w:rsid w:val="00904CC6"/>
    <w:rsid w:val="00906B7A"/>
    <w:rsid w:val="00915359"/>
    <w:rsid w:val="00916705"/>
    <w:rsid w:val="00916CAC"/>
    <w:rsid w:val="009207B4"/>
    <w:rsid w:val="00920EC0"/>
    <w:rsid w:val="00921582"/>
    <w:rsid w:val="00926714"/>
    <w:rsid w:val="00926ECE"/>
    <w:rsid w:val="00937179"/>
    <w:rsid w:val="00942D6D"/>
    <w:rsid w:val="00943A5E"/>
    <w:rsid w:val="00943A6A"/>
    <w:rsid w:val="00953ACD"/>
    <w:rsid w:val="00960F5F"/>
    <w:rsid w:val="009671F0"/>
    <w:rsid w:val="0096760A"/>
    <w:rsid w:val="00973ADB"/>
    <w:rsid w:val="00980A78"/>
    <w:rsid w:val="009861A8"/>
    <w:rsid w:val="00992E68"/>
    <w:rsid w:val="009D1BC8"/>
    <w:rsid w:val="009D3E21"/>
    <w:rsid w:val="009D7496"/>
    <w:rsid w:val="009E23F2"/>
    <w:rsid w:val="009E5A5F"/>
    <w:rsid w:val="009F381C"/>
    <w:rsid w:val="00A01EFD"/>
    <w:rsid w:val="00A110A0"/>
    <w:rsid w:val="00A1384F"/>
    <w:rsid w:val="00A13A39"/>
    <w:rsid w:val="00A17E7D"/>
    <w:rsid w:val="00A21E9C"/>
    <w:rsid w:val="00A2420B"/>
    <w:rsid w:val="00A3577C"/>
    <w:rsid w:val="00A43D01"/>
    <w:rsid w:val="00A460EC"/>
    <w:rsid w:val="00A625C3"/>
    <w:rsid w:val="00A70504"/>
    <w:rsid w:val="00A80591"/>
    <w:rsid w:val="00A8246A"/>
    <w:rsid w:val="00A857AD"/>
    <w:rsid w:val="00AA02A4"/>
    <w:rsid w:val="00AA16D9"/>
    <w:rsid w:val="00AA2696"/>
    <w:rsid w:val="00AB1096"/>
    <w:rsid w:val="00AB2488"/>
    <w:rsid w:val="00AC472E"/>
    <w:rsid w:val="00AD0B66"/>
    <w:rsid w:val="00AD4FFD"/>
    <w:rsid w:val="00AE2126"/>
    <w:rsid w:val="00B248AE"/>
    <w:rsid w:val="00B257FB"/>
    <w:rsid w:val="00B34D63"/>
    <w:rsid w:val="00B51C59"/>
    <w:rsid w:val="00B76BF5"/>
    <w:rsid w:val="00B8097D"/>
    <w:rsid w:val="00B81ED2"/>
    <w:rsid w:val="00BA214A"/>
    <w:rsid w:val="00BA2F05"/>
    <w:rsid w:val="00BA3206"/>
    <w:rsid w:val="00BB26CE"/>
    <w:rsid w:val="00BC6341"/>
    <w:rsid w:val="00BD6ED8"/>
    <w:rsid w:val="00BE3A75"/>
    <w:rsid w:val="00BF1252"/>
    <w:rsid w:val="00BF1648"/>
    <w:rsid w:val="00C31339"/>
    <w:rsid w:val="00C32978"/>
    <w:rsid w:val="00C35A98"/>
    <w:rsid w:val="00C602BB"/>
    <w:rsid w:val="00C62828"/>
    <w:rsid w:val="00C7440C"/>
    <w:rsid w:val="00CA531A"/>
    <w:rsid w:val="00CA652B"/>
    <w:rsid w:val="00CC3F26"/>
    <w:rsid w:val="00CC5B1D"/>
    <w:rsid w:val="00CD37E8"/>
    <w:rsid w:val="00CE14E0"/>
    <w:rsid w:val="00CE155D"/>
    <w:rsid w:val="00CE6E57"/>
    <w:rsid w:val="00CE7A3D"/>
    <w:rsid w:val="00CF1AEF"/>
    <w:rsid w:val="00D055DF"/>
    <w:rsid w:val="00D63EA2"/>
    <w:rsid w:val="00D719B5"/>
    <w:rsid w:val="00D7455A"/>
    <w:rsid w:val="00D835B0"/>
    <w:rsid w:val="00D87B29"/>
    <w:rsid w:val="00DA3906"/>
    <w:rsid w:val="00DE685C"/>
    <w:rsid w:val="00DF4D41"/>
    <w:rsid w:val="00DF7B85"/>
    <w:rsid w:val="00E01C1C"/>
    <w:rsid w:val="00E103C0"/>
    <w:rsid w:val="00E1178B"/>
    <w:rsid w:val="00E13F4B"/>
    <w:rsid w:val="00E20231"/>
    <w:rsid w:val="00E273FE"/>
    <w:rsid w:val="00E450B1"/>
    <w:rsid w:val="00E45664"/>
    <w:rsid w:val="00E565D1"/>
    <w:rsid w:val="00E60C56"/>
    <w:rsid w:val="00E63DE7"/>
    <w:rsid w:val="00E67033"/>
    <w:rsid w:val="00E71C11"/>
    <w:rsid w:val="00E81FFD"/>
    <w:rsid w:val="00E82F80"/>
    <w:rsid w:val="00E8316B"/>
    <w:rsid w:val="00E83E18"/>
    <w:rsid w:val="00E8460B"/>
    <w:rsid w:val="00E933D0"/>
    <w:rsid w:val="00EB147C"/>
    <w:rsid w:val="00EB278F"/>
    <w:rsid w:val="00EB2C70"/>
    <w:rsid w:val="00F16A60"/>
    <w:rsid w:val="00F17918"/>
    <w:rsid w:val="00F422F5"/>
    <w:rsid w:val="00F425DA"/>
    <w:rsid w:val="00F44BB9"/>
    <w:rsid w:val="00F56A54"/>
    <w:rsid w:val="00F612BD"/>
    <w:rsid w:val="00F701D4"/>
    <w:rsid w:val="00F71D8F"/>
    <w:rsid w:val="00F80562"/>
    <w:rsid w:val="00F92224"/>
    <w:rsid w:val="00FA33C5"/>
    <w:rsid w:val="00FA788B"/>
    <w:rsid w:val="00FA7BE5"/>
    <w:rsid w:val="00FD4335"/>
    <w:rsid w:val="00FE3E13"/>
    <w:rsid w:val="00FE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A0D83C7-C886-4A14-8CB9-201B227D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039A9"/>
    <w:rPr>
      <w:rFonts w:ascii="Comic Sans MS" w:hAnsi="Comic Sans MS"/>
      <w:sz w:val="24"/>
      <w:szCs w:val="24"/>
      <w:lang w:val="en-GB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3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qFormat/>
    <w:rsid w:val="00320F8A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06B7A"/>
    <w:rPr>
      <w:color w:val="0000FF"/>
      <w:u w:val="single"/>
    </w:rPr>
  </w:style>
  <w:style w:type="paragraph" w:styleId="Footer">
    <w:name w:val="footer"/>
    <w:basedOn w:val="Normal"/>
    <w:rsid w:val="00906B7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06B7A"/>
  </w:style>
  <w:style w:type="paragraph" w:styleId="NormalWeb">
    <w:name w:val="Normal (Web)"/>
    <w:basedOn w:val="Normal"/>
    <w:rsid w:val="00320F8A"/>
    <w:pPr>
      <w:spacing w:before="100" w:beforeAutospacing="1" w:after="100" w:afterAutospacing="1"/>
    </w:pPr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rsid w:val="003136A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6A7D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A80591"/>
    <w:rPr>
      <w:sz w:val="16"/>
      <w:szCs w:val="16"/>
    </w:rPr>
  </w:style>
  <w:style w:type="paragraph" w:styleId="CommentText">
    <w:name w:val="annotation text"/>
    <w:basedOn w:val="Normal"/>
    <w:link w:val="CommentTextChar"/>
    <w:rsid w:val="00A80591"/>
    <w:rPr>
      <w:sz w:val="20"/>
      <w:szCs w:val="20"/>
    </w:rPr>
  </w:style>
  <w:style w:type="character" w:customStyle="1" w:styleId="CommentTextChar">
    <w:name w:val="Comment Text Char"/>
    <w:link w:val="CommentText"/>
    <w:rsid w:val="00A80591"/>
    <w:rPr>
      <w:rFonts w:ascii="Comic Sans MS" w:hAnsi="Comic Sans MS"/>
      <w:lang w:val="en-GB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A80591"/>
    <w:rPr>
      <w:b/>
      <w:bCs/>
    </w:rPr>
  </w:style>
  <w:style w:type="character" w:customStyle="1" w:styleId="CommentSubjectChar">
    <w:name w:val="Comment Subject Char"/>
    <w:link w:val="CommentSubject"/>
    <w:rsid w:val="00A80591"/>
    <w:rPr>
      <w:rFonts w:ascii="Comic Sans MS" w:hAnsi="Comic Sans MS"/>
      <w:b/>
      <w:bCs/>
      <w:lang w:val="en-GB" w:eastAsia="ja-JP"/>
    </w:rPr>
  </w:style>
  <w:style w:type="paragraph" w:styleId="BalloonText">
    <w:name w:val="Balloon Text"/>
    <w:basedOn w:val="Normal"/>
    <w:link w:val="BalloonTextChar"/>
    <w:rsid w:val="00A8059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A80591"/>
    <w:rPr>
      <w:rFonts w:ascii="Segoe UI" w:hAnsi="Segoe UI" w:cs="Segoe UI"/>
      <w:sz w:val="18"/>
      <w:szCs w:val="18"/>
      <w:lang w:val="en-GB" w:eastAsia="ja-JP"/>
    </w:rPr>
  </w:style>
  <w:style w:type="character" w:customStyle="1" w:styleId="Heading1Char">
    <w:name w:val="Heading 1 Char"/>
    <w:basedOn w:val="DefaultParagraphFont"/>
    <w:link w:val="Heading1"/>
    <w:rsid w:val="00CA531A"/>
    <w:rPr>
      <w:rFonts w:ascii="Cambria" w:eastAsia="Times New Roman" w:hAnsi="Cambria" w:cs="Times New Roman"/>
      <w:b/>
      <w:bCs/>
      <w:kern w:val="32"/>
      <w:sz w:val="32"/>
      <w:szCs w:val="32"/>
      <w:lang w:val="en-GB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817D3F"/>
    <w:rPr>
      <w:rFonts w:ascii="Comic Sans MS" w:hAnsi="Comic Sans MS"/>
      <w:sz w:val="24"/>
      <w:szCs w:val="2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AC3BB1-7AD3-4E96-A33F-AB3AB0D9B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IPENZ Transportation Group Conference 2014</vt:lpstr>
    </vt:vector>
  </TitlesOfParts>
  <Company>Environment Waikato</Company>
  <LinksUpToDate>false</LinksUpToDate>
  <CharactersWithSpaces>2536</CharactersWithSpaces>
  <SharedDoc>false</SharedDoc>
  <HLinks>
    <vt:vector size="12" baseType="variant">
      <vt:variant>
        <vt:i4>589943</vt:i4>
      </vt:variant>
      <vt:variant>
        <vt:i4>67</vt:i4>
      </vt:variant>
      <vt:variant>
        <vt:i4>0</vt:i4>
      </vt:variant>
      <vt:variant>
        <vt:i4>5</vt:i4>
      </vt:variant>
      <vt:variant>
        <vt:lpwstr>mailto:glenda@hardingconsultants.co.nz</vt:lpwstr>
      </vt:variant>
      <vt:variant>
        <vt:lpwstr/>
      </vt:variant>
      <vt:variant>
        <vt:i4>589846</vt:i4>
      </vt:variant>
      <vt:variant>
        <vt:i4>0</vt:i4>
      </vt:variant>
      <vt:variant>
        <vt:i4>0</vt:i4>
      </vt:variant>
      <vt:variant>
        <vt:i4>5</vt:i4>
      </vt:variant>
      <vt:variant>
        <vt:lpwstr>http://www.ipenztg2014.co.nz/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IPENZ Transportation Group Conference 2014</dc:title>
  <dc:creator>Alison Appleton</dc:creator>
  <cp:lastModifiedBy>Lizzie</cp:lastModifiedBy>
  <cp:revision>2</cp:revision>
  <cp:lastPrinted>2017-09-24T23:53:00Z</cp:lastPrinted>
  <dcterms:created xsi:type="dcterms:W3CDTF">2017-12-19T01:32:00Z</dcterms:created>
  <dcterms:modified xsi:type="dcterms:W3CDTF">2017-12-19T01:32:00Z</dcterms:modified>
</cp:coreProperties>
</file>