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EFD3" w14:textId="680E77C1" w:rsidR="004E6F88" w:rsidRDefault="004E6F88" w:rsidP="004E6F8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BIOSECURITY AUDITS OF LOCAL CONTROL AUTHORITIES</w:t>
      </w:r>
    </w:p>
    <w:p w14:paraId="0D412DAC" w14:textId="04834509" w:rsidR="004E6F88" w:rsidRDefault="004E6F88" w:rsidP="004E6F8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Helping LCAs </w:t>
      </w:r>
      <w:r w:rsidR="008076DD">
        <w:rPr>
          <w:rFonts w:ascii="Times New Roman" w:hAnsi="Times New Roman" w:cs="Times New Roman"/>
          <w:b/>
          <w:bCs/>
          <w:sz w:val="26"/>
          <w:szCs w:val="26"/>
        </w:rPr>
        <w:t xml:space="preserve">achieve continuous improvement </w:t>
      </w:r>
    </w:p>
    <w:p w14:paraId="1881E5EB" w14:textId="7687A51B" w:rsidR="004E6F88" w:rsidRDefault="004E6F88" w:rsidP="004E6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Philip Blackmore</w:t>
      </w:r>
    </w:p>
    <w:p w14:paraId="4A5E3852" w14:textId="1CEA2E3F" w:rsidR="004E6F88" w:rsidRPr="004E6F88" w:rsidRDefault="004E6F88" w:rsidP="004E6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F88">
        <w:rPr>
          <w:rFonts w:ascii="Times New Roman" w:hAnsi="Times New Roman" w:cs="Times New Roman"/>
          <w:sz w:val="24"/>
          <w:szCs w:val="24"/>
        </w:rPr>
        <w:t xml:space="preserve">State Priority </w:t>
      </w:r>
      <w:r>
        <w:rPr>
          <w:rFonts w:ascii="Times New Roman" w:hAnsi="Times New Roman" w:cs="Times New Roman"/>
          <w:sz w:val="24"/>
          <w:szCs w:val="24"/>
        </w:rPr>
        <w:t>Weed Coordinator, NSW Department of Primary Industries, Armidale</w:t>
      </w:r>
    </w:p>
    <w:p w14:paraId="1BA3745D" w14:textId="58B70F2D" w:rsidR="004E6F88" w:rsidRDefault="004E6F88" w:rsidP="004E6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philip.blackmore@dpi</w:t>
      </w:r>
      <w:r>
        <w:rPr>
          <w:rFonts w:ascii="Times New Roman" w:hAnsi="Times New Roman" w:cs="Times New Roman"/>
          <w:sz w:val="24"/>
          <w:szCs w:val="24"/>
        </w:rPr>
        <w:t>.nsw.gov.au</w:t>
      </w:r>
    </w:p>
    <w:p w14:paraId="0CD016DE" w14:textId="2CAC3D6D" w:rsidR="00955D4A" w:rsidRDefault="00955D4A"/>
    <w:p w14:paraId="66BD3A50" w14:textId="5467F3AA" w:rsidR="004E6F88" w:rsidRPr="004E6F88" w:rsidRDefault="004E6F88" w:rsidP="004E6F88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6F88">
        <w:rPr>
          <w:rFonts w:ascii="Times New Roman" w:hAnsi="Times New Roman" w:cs="Times New Roman"/>
          <w:b/>
          <w:bCs/>
          <w:sz w:val="24"/>
          <w:szCs w:val="24"/>
        </w:rPr>
        <w:t>SUMMARY</w:t>
      </w:r>
    </w:p>
    <w:p w14:paraId="32FB9235" w14:textId="7DC8AC73" w:rsidR="004E6F88" w:rsidRDefault="004E6F88" w:rsidP="00CE104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CE104B">
        <w:rPr>
          <w:rFonts w:ascii="Times New Roman" w:hAnsi="Times New Roman" w:cs="Times New Roman"/>
          <w:sz w:val="24"/>
          <w:szCs w:val="24"/>
        </w:rPr>
        <w:t>Local</w:t>
      </w:r>
      <w:r w:rsidR="00CE104B">
        <w:rPr>
          <w:rFonts w:ascii="Times New Roman" w:hAnsi="Times New Roman" w:cs="Times New Roman"/>
          <w:sz w:val="24"/>
          <w:szCs w:val="24"/>
        </w:rPr>
        <w:t xml:space="preserve"> control authorities have statutory functions under the </w:t>
      </w:r>
      <w:r w:rsidR="00CE104B" w:rsidRPr="00CE104B">
        <w:rPr>
          <w:rFonts w:ascii="Times New Roman" w:hAnsi="Times New Roman" w:cs="Times New Roman"/>
          <w:i/>
          <w:iCs/>
          <w:sz w:val="24"/>
          <w:szCs w:val="24"/>
        </w:rPr>
        <w:t>Biosecurity Act 2015</w:t>
      </w:r>
      <w:r w:rsidR="00CE104B">
        <w:rPr>
          <w:rFonts w:ascii="Times New Roman" w:hAnsi="Times New Roman" w:cs="Times New Roman"/>
          <w:sz w:val="24"/>
          <w:szCs w:val="24"/>
        </w:rPr>
        <w:t xml:space="preserve">. These functions have been developed in a measurable framework called the Standard for Weed Management Capacity in New South Wales. The </w:t>
      </w:r>
      <w:r w:rsidR="00BD1DB2">
        <w:rPr>
          <w:rFonts w:ascii="Times New Roman" w:hAnsi="Times New Roman" w:cs="Times New Roman"/>
          <w:sz w:val="24"/>
          <w:szCs w:val="24"/>
        </w:rPr>
        <w:t>S</w:t>
      </w:r>
      <w:r w:rsidR="00CE104B">
        <w:rPr>
          <w:rFonts w:ascii="Times New Roman" w:hAnsi="Times New Roman" w:cs="Times New Roman"/>
          <w:sz w:val="24"/>
          <w:szCs w:val="24"/>
        </w:rPr>
        <w:t>tandard establishes processes to deliver best practice weed management</w:t>
      </w:r>
      <w:r w:rsidR="00DC506E">
        <w:rPr>
          <w:rFonts w:ascii="Times New Roman" w:hAnsi="Times New Roman" w:cs="Times New Roman"/>
          <w:sz w:val="24"/>
          <w:szCs w:val="24"/>
        </w:rPr>
        <w:t xml:space="preserve"> through a supported, skilled and accountable network.</w:t>
      </w:r>
    </w:p>
    <w:p w14:paraId="441437C2" w14:textId="56ABDA21" w:rsidR="00DC506E" w:rsidRDefault="00DC506E" w:rsidP="00CE104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19DBF6DD" w14:textId="422434F4" w:rsidR="00DC506E" w:rsidRDefault="00DC506E" w:rsidP="00CE104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Standard covers five main areas:</w:t>
      </w:r>
    </w:p>
    <w:p w14:paraId="2386CBB2" w14:textId="1EED1F50" w:rsidR="00DC506E" w:rsidRDefault="00DC506E" w:rsidP="00DC506E">
      <w:pPr>
        <w:pStyle w:val="ListParagraph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Partnerships, engagement and adoption,</w:t>
      </w:r>
    </w:p>
    <w:p w14:paraId="02103FCC" w14:textId="469A2B95" w:rsidR="00DC506E" w:rsidRDefault="00DC506E" w:rsidP="00DC506E">
      <w:pPr>
        <w:pStyle w:val="ListParagraph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DC506E">
        <w:rPr>
          <w:rFonts w:ascii="Times New Roman" w:hAnsi="Times New Roman" w:cs="Times New Roman"/>
          <w:sz w:val="24"/>
          <w:szCs w:val="24"/>
        </w:rPr>
        <w:t>A skilled and informed workforce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3BAF5B" w14:textId="77777777" w:rsidR="00DC506E" w:rsidRDefault="00DC506E" w:rsidP="00DC506E">
      <w:pPr>
        <w:pStyle w:val="ListParagraph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Assessment, monitoring and recording, </w:t>
      </w:r>
    </w:p>
    <w:p w14:paraId="67EB94EF" w14:textId="0656FB74" w:rsidR="00DC506E" w:rsidRDefault="00DC506E" w:rsidP="00DC506E">
      <w:pPr>
        <w:pStyle w:val="ListParagraph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and professional use of regulation,</w:t>
      </w:r>
    </w:p>
    <w:p w14:paraId="51F951CE" w14:textId="212D97A9" w:rsidR="00DC506E" w:rsidRDefault="00DC506E" w:rsidP="00DC506E">
      <w:pPr>
        <w:pStyle w:val="ListParagraph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 and analysis.</w:t>
      </w:r>
    </w:p>
    <w:p w14:paraId="6D1FF772" w14:textId="3E7CDC7D" w:rsidR="00DC506E" w:rsidRDefault="00DC506E" w:rsidP="00DC506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57237CAD" w14:textId="55291308" w:rsidR="00DC506E" w:rsidRDefault="00DC506E" w:rsidP="00DC506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Standard provides the basis for formal auditing of local control authorities (LCAs) under the Biosecurity Act. The target of the biosecurity audits will be </w:t>
      </w:r>
      <w:r w:rsidR="008076DD">
        <w:rPr>
          <w:rFonts w:ascii="Times New Roman" w:hAnsi="Times New Roman" w:cs="Times New Roman"/>
          <w:sz w:val="24"/>
          <w:szCs w:val="24"/>
        </w:rPr>
        <w:t xml:space="preserve">LCA </w:t>
      </w:r>
      <w:r>
        <w:rPr>
          <w:rFonts w:ascii="Times New Roman" w:hAnsi="Times New Roman" w:cs="Times New Roman"/>
          <w:sz w:val="24"/>
          <w:szCs w:val="24"/>
        </w:rPr>
        <w:t xml:space="preserve">middle and senior management. The audits will not focus on </w:t>
      </w:r>
      <w:r w:rsidR="008076DD">
        <w:rPr>
          <w:rFonts w:ascii="Times New Roman" w:hAnsi="Times New Roman" w:cs="Times New Roman"/>
          <w:sz w:val="24"/>
          <w:szCs w:val="24"/>
        </w:rPr>
        <w:t>operational activities.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6BC9B" w14:textId="77777777" w:rsidR="00684F3F" w:rsidRDefault="00684F3F" w:rsidP="00DC506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23CC049C" w14:textId="48DAD128" w:rsidR="008076DD" w:rsidRPr="00DC506E" w:rsidRDefault="008076DD" w:rsidP="00DC506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Biosecurity audits in relation to the Standard are intended to be educative rather than punitive and are part of a process of continuous improvement.</w:t>
      </w:r>
      <w:r>
        <w:rPr>
          <w:rFonts w:ascii="Times New Roman" w:hAnsi="Times New Roman" w:cs="Times New Roman"/>
          <w:sz w:val="24"/>
          <w:szCs w:val="24"/>
        </w:rPr>
        <w:t xml:space="preserve"> However, </w:t>
      </w:r>
      <w:r w:rsidR="00684F3F">
        <w:rPr>
          <w:rFonts w:ascii="Times New Roman" w:hAnsi="Times New Roman" w:cs="Times New Roman"/>
          <w:sz w:val="24"/>
          <w:szCs w:val="24"/>
        </w:rPr>
        <w:t>participation in a</w:t>
      </w:r>
      <w:r>
        <w:rPr>
          <w:rFonts w:ascii="Times New Roman" w:hAnsi="Times New Roman" w:cs="Times New Roman"/>
          <w:sz w:val="24"/>
          <w:szCs w:val="24"/>
        </w:rPr>
        <w:t xml:space="preserve"> biosecurity audit is mandatory.</w:t>
      </w:r>
    </w:p>
    <w:p w14:paraId="73F431E0" w14:textId="50680F1B" w:rsidR="00DC506E" w:rsidRPr="00CE104B" w:rsidRDefault="00DC506E" w:rsidP="00CE104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sectPr w:rsidR="00DC506E" w:rsidRPr="00CE1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2CC0"/>
    <w:multiLevelType w:val="hybridMultilevel"/>
    <w:tmpl w:val="A7AABB92"/>
    <w:lvl w:ilvl="0" w:tplc="FF921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88"/>
    <w:rsid w:val="004E6F88"/>
    <w:rsid w:val="00684F3F"/>
    <w:rsid w:val="008076DD"/>
    <w:rsid w:val="00955D4A"/>
    <w:rsid w:val="00BD1DB2"/>
    <w:rsid w:val="00CE104B"/>
    <w:rsid w:val="00D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CFBA"/>
  <w15:chartTrackingRefBased/>
  <w15:docId w15:val="{78F84F49-C544-4D58-9D87-5093FEB9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Blackmore</dc:creator>
  <cp:keywords/>
  <dc:description/>
  <cp:lastModifiedBy>Philip Blackmore</cp:lastModifiedBy>
  <cp:revision>3</cp:revision>
  <dcterms:created xsi:type="dcterms:W3CDTF">2023-03-10T04:34:00Z</dcterms:created>
  <dcterms:modified xsi:type="dcterms:W3CDTF">2023-03-10T05:10:00Z</dcterms:modified>
</cp:coreProperties>
</file>